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隆德县20</w:t>
      </w:r>
      <w:r>
        <w:rPr>
          <w:rFonts w:hint="eastAsia" w:ascii="方正小标宋_GBK" w:hAnsi="方正小标宋_GBK" w:eastAsia="方正小标宋_GBK" w:cs="方正小标宋_GBK"/>
          <w:b w:val="0"/>
          <w:bCs/>
          <w:sz w:val="44"/>
          <w:szCs w:val="44"/>
          <w:lang w:val="en-US" w:eastAsia="zh-CN"/>
        </w:rPr>
        <w:t>24</w:t>
      </w:r>
      <w:r>
        <w:rPr>
          <w:rFonts w:hint="eastAsia" w:ascii="方正小标宋_GBK" w:hAnsi="方正小标宋_GBK" w:eastAsia="方正小标宋_GBK" w:cs="方正小标宋_GBK"/>
          <w:b w:val="0"/>
          <w:bCs/>
          <w:sz w:val="44"/>
          <w:szCs w:val="44"/>
        </w:rPr>
        <w:t>年动物</w:t>
      </w:r>
      <w:r>
        <w:rPr>
          <w:rFonts w:hint="eastAsia" w:ascii="方正小标宋_GBK" w:hAnsi="方正小标宋_GBK" w:eastAsia="方正小标宋_GBK" w:cs="方正小标宋_GBK"/>
          <w:b w:val="0"/>
          <w:bCs/>
          <w:sz w:val="44"/>
          <w:szCs w:val="44"/>
          <w:lang w:eastAsia="zh-CN"/>
        </w:rPr>
        <w:t>保护项目</w:t>
      </w:r>
      <w:r>
        <w:rPr>
          <w:rFonts w:hint="eastAsia" w:ascii="方正小标宋_GBK" w:hAnsi="方正小标宋_GBK" w:eastAsia="方正小标宋_GBK" w:cs="方正小标宋_GBK"/>
          <w:b w:val="0"/>
          <w:bCs/>
          <w:sz w:val="44"/>
          <w:szCs w:val="44"/>
        </w:rPr>
        <w:t>实施方案</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（自治区财政）</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0" w:firstLineChars="200"/>
        <w:jc w:val="both"/>
        <w:textAlignment w:val="auto"/>
        <w:outlineLvl w:val="9"/>
        <w:rPr>
          <w:rFonts w:hint="eastAsia" w:ascii="仿宋_GB2312" w:hAnsi="仿宋_GB2312" w:eastAsia="仿宋_GB2312" w:cs="方正仿宋简体"/>
          <w:sz w:val="32"/>
          <w:szCs w:val="32"/>
          <w:lang w:eastAsia="zh-CN"/>
        </w:rPr>
      </w:pPr>
      <w:r>
        <w:rPr>
          <w:rFonts w:hint="eastAsia" w:ascii="仿宋_GB2312" w:hAnsi="仿宋_GB2312" w:eastAsia="仿宋_GB2312" w:cs="方正仿宋简体"/>
          <w:sz w:val="32"/>
          <w:szCs w:val="32"/>
          <w:lang w:eastAsia="zh-CN"/>
        </w:rPr>
        <w:t>根据</w:t>
      </w:r>
      <w:r>
        <w:rPr>
          <w:rFonts w:hint="eastAsia" w:ascii="仿宋_GB2312" w:hAnsi="仿宋_GB2312" w:eastAsia="仿宋_GB2312" w:cs="仿宋_GB2312"/>
          <w:color w:val="000000"/>
          <w:sz w:val="32"/>
          <w:szCs w:val="32"/>
          <w:lang w:eastAsia="zh-CN"/>
        </w:rPr>
        <w:t>《关于提前下达</w:t>
      </w: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lang w:eastAsia="zh-CN"/>
        </w:rPr>
        <w:t>中央和自治区</w:t>
      </w:r>
      <w:r>
        <w:rPr>
          <w:rFonts w:hint="eastAsia" w:ascii="仿宋_GB2312" w:hAnsi="仿宋_GB2312" w:eastAsia="仿宋_GB2312" w:cs="仿宋_GB2312"/>
          <w:color w:val="000000"/>
          <w:sz w:val="32"/>
          <w:szCs w:val="32"/>
          <w:lang w:val="en-US" w:eastAsia="zh-CN"/>
        </w:rPr>
        <w:t>第一批财政支农项目计划的通知》</w:t>
      </w:r>
      <w:r>
        <w:rPr>
          <w:rFonts w:hint="eastAsia" w:ascii="仿宋_GB2312" w:hAnsi="仿宋_GB2312" w:eastAsia="仿宋_GB2312" w:cs="方正仿宋简体"/>
          <w:sz w:val="32"/>
          <w:szCs w:val="32"/>
          <w:lang w:val="en-US" w:eastAsia="zh-CN"/>
        </w:rPr>
        <w:t>（宁农（计）发〔2023〕41号）精</w:t>
      </w:r>
      <w:bookmarkStart w:id="2" w:name="_GoBack"/>
      <w:bookmarkEnd w:id="2"/>
      <w:r>
        <w:rPr>
          <w:rFonts w:hint="eastAsia" w:ascii="仿宋_GB2312" w:hAnsi="仿宋_GB2312" w:eastAsia="仿宋_GB2312" w:cs="方正仿宋简体"/>
          <w:sz w:val="32"/>
          <w:szCs w:val="32"/>
          <w:lang w:val="en-US" w:eastAsia="zh-CN"/>
        </w:rPr>
        <w:t>神，</w:t>
      </w:r>
      <w:r>
        <w:rPr>
          <w:rFonts w:hint="eastAsia" w:ascii="仿宋_GB2312" w:hAnsi="仿宋_GB2312" w:eastAsia="仿宋_GB2312" w:cs="方正仿宋简体"/>
          <w:sz w:val="32"/>
          <w:szCs w:val="32"/>
          <w:lang w:eastAsia="zh-CN"/>
        </w:rPr>
        <w:t>深入贯彻实施国家中长期动物疫病防治规划，切实做好重大动物疫病防控工作，保障全县</w:t>
      </w:r>
      <w:r>
        <w:rPr>
          <w:rFonts w:hint="eastAsia" w:ascii="仿宋_GB2312" w:hAnsi="仿宋_GB2312" w:eastAsia="仿宋_GB2312" w:cs="方正仿宋简体"/>
          <w:sz w:val="32"/>
          <w:szCs w:val="32"/>
          <w:lang w:val="en-US" w:eastAsia="zh-CN"/>
        </w:rPr>
        <w:t>肉牛</w:t>
      </w:r>
      <w:r>
        <w:rPr>
          <w:rFonts w:hint="eastAsia" w:ascii="仿宋_GB2312" w:hAnsi="仿宋_GB2312" w:eastAsia="仿宋_GB2312" w:cs="方正仿宋简体"/>
          <w:sz w:val="32"/>
          <w:szCs w:val="32"/>
          <w:lang w:eastAsia="zh-CN"/>
        </w:rPr>
        <w:t>产业健康持续发展，维护公共卫生安全，促进人民持续增收和县域经济稳定快速增长，结合我县实际情况，制定本方案。</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00"/>
        <w:jc w:val="both"/>
        <w:textAlignment w:val="auto"/>
        <w:outlineLvl w:val="9"/>
        <w:rPr>
          <w:rFonts w:hint="eastAsia" w:ascii="黑体" w:eastAsia="黑体"/>
          <w:bCs/>
          <w:sz w:val="32"/>
          <w:szCs w:val="32"/>
        </w:rPr>
      </w:pPr>
      <w:r>
        <w:rPr>
          <w:rFonts w:hint="eastAsia" w:ascii="黑体" w:eastAsia="黑体"/>
          <w:bCs/>
          <w:sz w:val="32"/>
          <w:szCs w:val="32"/>
        </w:rPr>
        <w:t>一、</w:t>
      </w:r>
      <w:r>
        <w:rPr>
          <w:rFonts w:hint="eastAsia" w:ascii="黑体" w:eastAsia="黑体"/>
          <w:bCs/>
          <w:sz w:val="32"/>
          <w:szCs w:val="32"/>
          <w:lang w:eastAsia="zh-CN"/>
        </w:rPr>
        <w:t>指导思想</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坚持以习近平新时代中国特色社会主义思想为指导，围绕</w:t>
      </w:r>
      <w:r>
        <w:rPr>
          <w:rFonts w:hint="eastAsia" w:ascii="仿宋_GB2312" w:hAnsi="仿宋_GB2312" w:eastAsia="仿宋_GB2312" w:cs="仿宋_GB2312"/>
          <w:sz w:val="32"/>
          <w:szCs w:val="32"/>
        </w:rPr>
        <w:t>乡村振兴战略目标，以兽医改革创新为驱动，强化举措、狠抓落实，有效防控重大动物疫病和人畜共患传染病，全面提升从养殖到屠宰的全链条兽医卫生风险防控水平</w:t>
      </w:r>
      <w:r>
        <w:rPr>
          <w:rFonts w:hint="eastAsia" w:ascii="仿宋_GB2312" w:eastAsia="仿宋_GB2312"/>
          <w:sz w:val="32"/>
          <w:szCs w:val="32"/>
        </w:rPr>
        <w:t>，</w:t>
      </w:r>
      <w:r>
        <w:rPr>
          <w:rFonts w:hint="eastAsia" w:ascii="仿宋_GB2312" w:hAnsi="仿宋_GB2312" w:eastAsia="仿宋_GB2312" w:cs="仿宋_GB2312"/>
          <w:sz w:val="32"/>
          <w:szCs w:val="32"/>
          <w:lang w:eastAsia="zh-CN"/>
        </w:rPr>
        <w:t>切实保障全县养殖业生产安全、动物产品质量安全、公共卫生安全和生态安全。</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00"/>
        <w:jc w:val="both"/>
        <w:textAlignment w:val="auto"/>
        <w:outlineLvl w:val="9"/>
        <w:rPr>
          <w:rFonts w:hint="eastAsia" w:ascii="黑体" w:eastAsia="黑体"/>
          <w:bCs/>
          <w:sz w:val="32"/>
          <w:szCs w:val="32"/>
          <w:lang w:eastAsia="zh-CN"/>
        </w:rPr>
      </w:pPr>
      <w:r>
        <w:rPr>
          <w:rFonts w:hint="eastAsia" w:ascii="黑体" w:eastAsia="黑体"/>
          <w:bCs/>
          <w:sz w:val="32"/>
          <w:szCs w:val="32"/>
          <w:lang w:eastAsia="zh-CN"/>
        </w:rPr>
        <w:t>二、主要目标</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bookmarkStart w:id="0" w:name="OLE_LINK1"/>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sz w:val="32"/>
          <w:szCs w:val="32"/>
          <w:lang w:eastAsia="zh-CN"/>
        </w:rPr>
        <w:t>口蹄疫、高致病性禽流感、羊小反刍兽疫等重大动物疫病免疫应免密度达到100％，免疫抗体合格率达到70%以上；羊布鲁氏菌病、新生羊包虫病、狂犬病等人畜共患病免疫密度达到自治区规定标准；畜间主要人畜共患病感染率有所下降；病死畜禽无害化处理率不断提高，完成自治区分配的动物疫病监测任务，完成动物卫生监督、屠宰监管任务，有效防控重大动物疫病发生和流行，确保动物产品质量安全、公共卫生安全、生态安全和人体健康，推动</w:t>
      </w:r>
      <w:r>
        <w:rPr>
          <w:rFonts w:hint="eastAsia" w:ascii="仿宋_GB2312" w:hAnsi="仿宋_GB2312" w:eastAsia="仿宋_GB2312" w:cs="仿宋_GB2312"/>
          <w:sz w:val="32"/>
          <w:szCs w:val="32"/>
          <w:lang w:val="en-US" w:eastAsia="zh-CN"/>
        </w:rPr>
        <w:t>肉牛产</w:t>
      </w:r>
      <w:r>
        <w:rPr>
          <w:rFonts w:hint="eastAsia" w:ascii="仿宋_GB2312" w:hAnsi="仿宋_GB2312" w:eastAsia="仿宋_GB2312" w:cs="仿宋_GB2312"/>
          <w:sz w:val="32"/>
          <w:szCs w:val="32"/>
          <w:lang w:eastAsia="zh-CN"/>
        </w:rPr>
        <w:t>业绿色高质量发展。</w:t>
      </w:r>
    </w:p>
    <w:p>
      <w:pPr>
        <w:pStyle w:val="2"/>
        <w:ind w:firstLine="640" w:firstLineChars="200"/>
        <w:rPr>
          <w:rFonts w:hint="eastAsia" w:ascii="仿宋_GB2312" w:hAnsi="仿宋_GB2312" w:eastAsia="仿宋_GB2312" w:cs="仿宋_GB2312"/>
          <w:i w:val="0"/>
          <w:kern w:val="2"/>
          <w:sz w:val="32"/>
          <w:szCs w:val="32"/>
          <w:lang w:val="en-US" w:eastAsia="zh-CN"/>
        </w:rPr>
      </w:pPr>
      <w:r>
        <w:rPr>
          <w:rFonts w:hint="default" w:ascii="仿宋_GB2312" w:hAnsi="仿宋_GB2312" w:eastAsia="仿宋_GB2312" w:cs="仿宋_GB2312"/>
          <w:i w:val="0"/>
          <w:kern w:val="2"/>
          <w:sz w:val="32"/>
          <w:szCs w:val="32"/>
          <w:lang w:val="en-US" w:eastAsia="zh-CN"/>
        </w:rPr>
        <w:t>全</w:t>
      </w:r>
      <w:r>
        <w:rPr>
          <w:rFonts w:hint="eastAsia" w:ascii="仿宋_GB2312" w:hAnsi="仿宋_GB2312" w:eastAsia="仿宋_GB2312" w:cs="仿宋_GB2312"/>
          <w:i w:val="0"/>
          <w:kern w:val="2"/>
          <w:sz w:val="32"/>
          <w:szCs w:val="32"/>
          <w:lang w:val="en-US" w:eastAsia="zh-CN"/>
        </w:rPr>
        <w:t>县</w:t>
      </w:r>
      <w:r>
        <w:rPr>
          <w:rFonts w:hint="default" w:ascii="仿宋_GB2312" w:hAnsi="仿宋_GB2312" w:eastAsia="仿宋_GB2312" w:cs="仿宋_GB2312"/>
          <w:i w:val="0"/>
          <w:kern w:val="2"/>
          <w:sz w:val="32"/>
          <w:szCs w:val="32"/>
          <w:lang w:val="en-US" w:eastAsia="zh-CN"/>
        </w:rPr>
        <w:t>口蹄疫、高致病性禽流感、羊小反刍兽疫、布鲁氏菌病等动物疫病应免密度达到100％，重大动物疫病免疫抗体合格率达到70%以上；3</w:t>
      </w:r>
      <w:r>
        <w:rPr>
          <w:rFonts w:hint="eastAsia" w:ascii="仿宋_GB2312" w:hAnsi="仿宋_GB2312" w:eastAsia="仿宋_GB2312" w:cs="仿宋_GB2312"/>
          <w:i w:val="0"/>
          <w:kern w:val="2"/>
          <w:sz w:val="32"/>
          <w:szCs w:val="32"/>
          <w:lang w:val="en-US" w:eastAsia="zh-CN"/>
        </w:rPr>
        <w:t>—</w:t>
      </w:r>
      <w:r>
        <w:rPr>
          <w:rFonts w:hint="default" w:ascii="仿宋_GB2312" w:hAnsi="仿宋_GB2312" w:eastAsia="仿宋_GB2312" w:cs="仿宋_GB2312"/>
          <w:i w:val="0"/>
          <w:kern w:val="2"/>
          <w:sz w:val="32"/>
          <w:szCs w:val="32"/>
          <w:lang w:val="en-US" w:eastAsia="zh-CN"/>
        </w:rPr>
        <w:t>8月龄肉牛布病免疫</w:t>
      </w:r>
      <w:r>
        <w:rPr>
          <w:rFonts w:hint="eastAsia" w:ascii="仿宋_GB2312" w:hAnsi="仿宋_GB2312" w:eastAsia="仿宋_GB2312" w:cs="仿宋_GB2312"/>
          <w:i w:val="0"/>
          <w:kern w:val="2"/>
          <w:sz w:val="32"/>
          <w:szCs w:val="32"/>
          <w:lang w:val="en-US" w:eastAsia="zh-CN"/>
        </w:rPr>
        <w:t>1.4</w:t>
      </w:r>
      <w:r>
        <w:rPr>
          <w:rFonts w:hint="default" w:ascii="仿宋_GB2312" w:hAnsi="仿宋_GB2312" w:eastAsia="仿宋_GB2312" w:cs="仿宋_GB2312"/>
          <w:i w:val="0"/>
          <w:kern w:val="2"/>
          <w:sz w:val="32"/>
          <w:szCs w:val="32"/>
          <w:lang w:val="en-US" w:eastAsia="zh-CN"/>
        </w:rPr>
        <w:t>万头</w:t>
      </w:r>
      <w:r>
        <w:rPr>
          <w:rFonts w:hint="eastAsia" w:ascii="仿宋_GB2312" w:hAnsi="仿宋_GB2312" w:eastAsia="仿宋_GB2312" w:cs="仿宋_GB2312"/>
          <w:i w:val="0"/>
          <w:kern w:val="2"/>
          <w:sz w:val="32"/>
          <w:szCs w:val="32"/>
          <w:lang w:val="en-US" w:eastAsia="zh-CN"/>
        </w:rPr>
        <w:t>；</w:t>
      </w:r>
      <w:r>
        <w:rPr>
          <w:rFonts w:hint="default" w:ascii="仿宋_GB2312" w:hAnsi="仿宋_GB2312" w:eastAsia="仿宋_GB2312" w:cs="仿宋_GB2312"/>
          <w:i w:val="0"/>
          <w:kern w:val="2"/>
          <w:sz w:val="32"/>
          <w:szCs w:val="32"/>
          <w:lang w:val="en-US" w:eastAsia="zh-CN"/>
        </w:rPr>
        <w:t>包虫病、狂犬病等人畜共患病免疫密度达到自治区规定标准；全区免疫抗体和病原监测面以乡镇为单位达到100%；</w:t>
      </w:r>
      <w:bookmarkStart w:id="1" w:name="_Hlk81732601"/>
      <w:r>
        <w:rPr>
          <w:rFonts w:hint="default" w:ascii="仿宋_GB2312" w:hAnsi="仿宋_GB2312" w:eastAsia="仿宋_GB2312" w:cs="仿宋_GB2312"/>
          <w:i w:val="0"/>
          <w:kern w:val="2"/>
          <w:sz w:val="32"/>
          <w:szCs w:val="32"/>
          <w:lang w:val="en-US" w:eastAsia="zh-CN"/>
        </w:rPr>
        <w:t>进一步规范动物检疫工作，动物产地检疫无纸化出具动物B证出证率90%以上，饲养用途动物检疫B证落地反馈回收率80%以上，畜禽定点屠宰厂动物检疫B证回收率达98%以上；完成自治区</w:t>
      </w:r>
      <w:r>
        <w:rPr>
          <w:rFonts w:hint="eastAsia" w:ascii="仿宋_GB2312" w:hAnsi="仿宋_GB2312" w:eastAsia="仿宋_GB2312" w:cs="仿宋_GB2312"/>
          <w:i w:val="0"/>
          <w:kern w:val="2"/>
          <w:sz w:val="32"/>
          <w:szCs w:val="32"/>
          <w:lang w:val="en-US" w:eastAsia="zh-CN"/>
        </w:rPr>
        <w:t>确定</w:t>
      </w:r>
      <w:r>
        <w:rPr>
          <w:rFonts w:hint="default" w:ascii="仿宋_GB2312" w:hAnsi="仿宋_GB2312" w:eastAsia="仿宋_GB2312" w:cs="仿宋_GB2312"/>
          <w:i w:val="0"/>
          <w:kern w:val="2"/>
          <w:sz w:val="32"/>
          <w:szCs w:val="32"/>
          <w:lang w:val="en-US" w:eastAsia="zh-CN"/>
        </w:rPr>
        <w:t>的屠宰环节“瘦肉精”监督抽检</w:t>
      </w:r>
      <w:r>
        <w:rPr>
          <w:rFonts w:hint="eastAsia" w:ascii="仿宋_GB2312" w:hAnsi="仿宋_GB2312" w:eastAsia="仿宋_GB2312" w:cs="仿宋_GB2312"/>
          <w:i w:val="0"/>
          <w:kern w:val="2"/>
          <w:sz w:val="32"/>
          <w:szCs w:val="32"/>
          <w:lang w:val="en-US" w:eastAsia="zh-CN"/>
        </w:rPr>
        <w:t>任务</w:t>
      </w:r>
      <w:r>
        <w:rPr>
          <w:rFonts w:hint="default" w:ascii="仿宋_GB2312" w:hAnsi="仿宋_GB2312" w:eastAsia="仿宋_GB2312" w:cs="仿宋_GB2312"/>
          <w:i w:val="0"/>
          <w:kern w:val="2"/>
          <w:sz w:val="32"/>
          <w:szCs w:val="32"/>
          <w:lang w:val="en-US" w:eastAsia="zh-CN"/>
        </w:rPr>
        <w:t>，抽检比例</w:t>
      </w:r>
      <w:r>
        <w:rPr>
          <w:rFonts w:hint="eastAsia" w:ascii="仿宋_GB2312" w:hAnsi="仿宋_GB2312" w:eastAsia="仿宋_GB2312" w:cs="仿宋_GB2312"/>
          <w:i w:val="0"/>
          <w:kern w:val="2"/>
          <w:sz w:val="32"/>
          <w:szCs w:val="32"/>
          <w:lang w:val="en-US" w:eastAsia="zh-CN"/>
        </w:rPr>
        <w:t>每批次不低于</w:t>
      </w:r>
      <w:r>
        <w:rPr>
          <w:rFonts w:hint="default" w:ascii="仿宋_GB2312" w:hAnsi="仿宋_GB2312" w:eastAsia="仿宋_GB2312" w:cs="仿宋_GB2312"/>
          <w:i w:val="0"/>
          <w:kern w:val="2"/>
          <w:sz w:val="32"/>
          <w:szCs w:val="32"/>
          <w:lang w:val="en-US" w:eastAsia="zh-CN"/>
        </w:rPr>
        <w:t>3%；全面落实政府购买兽医社会化服务</w:t>
      </w:r>
      <w:bookmarkEnd w:id="1"/>
      <w:r>
        <w:rPr>
          <w:rFonts w:hint="eastAsia" w:ascii="仿宋_GB2312" w:hAnsi="仿宋_GB2312" w:eastAsia="仿宋_GB2312" w:cs="仿宋_GB2312"/>
          <w:i w:val="0"/>
          <w:kern w:val="2"/>
          <w:sz w:val="32"/>
          <w:szCs w:val="32"/>
          <w:lang w:val="en-US" w:eastAsia="zh-CN"/>
        </w:rPr>
        <w:t>，病死畜禽无害化处理率不断提高。</w:t>
      </w:r>
    </w:p>
    <w:bookmarkEnd w:id="0"/>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实施范围</w:t>
      </w:r>
      <w:r>
        <w:rPr>
          <w:rFonts w:hint="eastAsia" w:ascii="黑体" w:hAnsi="黑体" w:eastAsia="黑体" w:cs="黑体"/>
          <w:sz w:val="32"/>
          <w:szCs w:val="32"/>
          <w:lang w:eastAsia="zh-CN"/>
        </w:rPr>
        <w:t>及地点</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2" w:firstLineChars="200"/>
        <w:textAlignment w:val="auto"/>
        <w:outlineLvl w:val="9"/>
        <w:rPr>
          <w:rFonts w:hint="eastAsia" w:ascii="仿宋_GB2312" w:hAnsi="宋体" w:eastAsia="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实施范围。</w:t>
      </w:r>
      <w:r>
        <w:rPr>
          <w:rFonts w:hint="eastAsia" w:ascii="仿宋_GB2312" w:hAnsi="宋体" w:eastAsia="仿宋_GB2312"/>
          <w:sz w:val="32"/>
          <w:szCs w:val="32"/>
          <w:lang w:eastAsia="zh-CN"/>
        </w:rPr>
        <w:t>全县所有的牛、羊、猪、禽、犬。</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）实施地点。</w:t>
      </w:r>
      <w:r>
        <w:rPr>
          <w:rFonts w:hint="eastAsia" w:ascii="仿宋_GB2312" w:hAnsi="宋体" w:eastAsia="仿宋_GB2312"/>
          <w:sz w:val="32"/>
          <w:szCs w:val="32"/>
        </w:rPr>
        <w:t>沙塘、神林、联财、凤岭、张程、杨河、好水、观庄、陈靳、山河、城关、奠安、温堡</w:t>
      </w:r>
      <w:r>
        <w:rPr>
          <w:rFonts w:hint="eastAsia" w:ascii="仿宋_GB2312" w:hAnsi="仿宋_GB2312" w:eastAsia="仿宋_GB2312" w:cs="仿宋_GB2312"/>
          <w:sz w:val="32"/>
          <w:szCs w:val="32"/>
        </w:rPr>
        <w:t>13个乡镇</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98个行政村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00"/>
        <w:jc w:val="both"/>
        <w:textAlignment w:val="auto"/>
        <w:outlineLvl w:val="9"/>
        <w:rPr>
          <w:rFonts w:hint="eastAsia" w:ascii="黑体" w:eastAsia="黑体"/>
          <w:bCs/>
          <w:sz w:val="32"/>
          <w:szCs w:val="32"/>
          <w:lang w:val="en-US" w:eastAsia="zh-CN"/>
        </w:rPr>
      </w:pPr>
      <w:r>
        <w:rPr>
          <w:rFonts w:hint="eastAsia" w:ascii="黑体" w:eastAsia="黑体"/>
          <w:bCs/>
          <w:sz w:val="32"/>
          <w:szCs w:val="32"/>
          <w:lang w:val="en-US" w:eastAsia="zh-CN"/>
        </w:rPr>
        <w:t>四、项目实施的内容及投资概算</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00"/>
        <w:jc w:val="both"/>
        <w:textAlignment w:val="auto"/>
        <w:outlineLvl w:val="9"/>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val="0"/>
          <w:bCs w:val="0"/>
          <w:sz w:val="32"/>
          <w:szCs w:val="32"/>
          <w:lang w:val="en-US" w:eastAsia="zh-CN"/>
        </w:rPr>
        <w:t>用于全县动物防疫、动物检疫、人畜共患病防控及宣传、畜禽无害化处理、各种防疫及检疫物资采购、兽医实验室耗材采购、防疫人员及协检人员报酬支付等与动物防疫和检疫相关的各种费用支出，共计89万元，全部来源于2024年第一批自治区财政支农项目资金，具体支出如下：</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（一）动物防疫补助经费34万元。</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用于动物疫苗采购费用支出。</w:t>
      </w:r>
      <w:r>
        <w:rPr>
          <w:rFonts w:hint="eastAsia" w:ascii="仿宋" w:hAnsi="仿宋" w:eastAsia="仿宋" w:cs="仿宋"/>
          <w:b/>
          <w:bCs/>
          <w:sz w:val="32"/>
          <w:szCs w:val="32"/>
          <w:lang w:val="en-US" w:eastAsia="zh-CN"/>
        </w:rPr>
        <w:t>二是</w:t>
      </w:r>
      <w:r>
        <w:rPr>
          <w:rFonts w:hint="eastAsia" w:ascii="仿宋_GB2312" w:hAnsi="仿宋_GB2312" w:eastAsia="仿宋_GB2312" w:cs="仿宋_GB2312"/>
          <w:sz w:val="32"/>
          <w:szCs w:val="32"/>
          <w:lang w:eastAsia="zh-CN"/>
        </w:rPr>
        <w:t>用于全县重大动物疫病病原学监测和抗体水平监测，样品采集、送检、流行病学调查、实验室运行、各类信息系统升级维护等工作。</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sz w:val="32"/>
          <w:szCs w:val="32"/>
          <w:lang w:eastAsia="zh-CN"/>
        </w:rPr>
        <w:t>用于采购动物防疫物资，试剂购置费用支出。</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sz w:val="32"/>
          <w:szCs w:val="32"/>
          <w:lang w:eastAsia="zh-CN"/>
        </w:rPr>
        <w:t>用于动物疫病净化场和无疫小区创建时，开展诊断监测，加大监督工作实验室日常运行维护，指导养殖场按照创建工作计划完成生物安全体系建设和生物安全措施。</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sz w:val="32"/>
          <w:szCs w:val="32"/>
          <w:lang w:eastAsia="zh-CN"/>
        </w:rPr>
        <w:t>用于动物卫生监督监管过程中，购置“瘦肉精”监督试剂盒等小型仪器，印制宣传资料，完成养殖环节和屠宰环节风险监测等。</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sz w:val="32"/>
          <w:szCs w:val="32"/>
          <w:lang w:eastAsia="zh-CN"/>
        </w:rPr>
        <w:t>用于支付</w:t>
      </w:r>
      <w:r>
        <w:rPr>
          <w:rFonts w:hint="eastAsia" w:ascii="仿宋_GB2312" w:hAnsi="仿宋_GB2312" w:eastAsia="仿宋_GB2312" w:cs="仿宋_GB2312"/>
          <w:b w:val="0"/>
          <w:bCs w:val="0"/>
          <w:sz w:val="32"/>
          <w:szCs w:val="32"/>
          <w:lang w:val="en-US" w:eastAsia="zh-CN"/>
        </w:rPr>
        <w:t>动物检疫及</w:t>
      </w:r>
      <w:r>
        <w:rPr>
          <w:rFonts w:hint="eastAsia" w:ascii="仿宋_GB2312" w:hAnsi="仿宋_GB2312" w:eastAsia="仿宋_GB2312" w:cs="仿宋_GB2312"/>
          <w:sz w:val="32"/>
          <w:szCs w:val="32"/>
          <w:lang w:val="en-US" w:eastAsia="zh-CN"/>
        </w:rPr>
        <w:t>动物检疫出证终端运维服务费。</w:t>
      </w:r>
      <w:r>
        <w:rPr>
          <w:rFonts w:hint="eastAsia" w:ascii="仿宋_GB2312" w:hAnsi="仿宋_GB2312" w:eastAsia="仿宋_GB2312" w:cs="仿宋_GB2312"/>
          <w:b/>
          <w:bCs/>
          <w:sz w:val="32"/>
          <w:szCs w:val="32"/>
          <w:lang w:val="en-US" w:eastAsia="zh-CN"/>
        </w:rPr>
        <w:t>七是</w:t>
      </w:r>
      <w:r>
        <w:rPr>
          <w:rFonts w:hint="eastAsia" w:ascii="仿宋_GB2312" w:hAnsi="仿宋_GB2312" w:eastAsia="仿宋_GB2312" w:cs="仿宋_GB2312"/>
          <w:sz w:val="32"/>
          <w:szCs w:val="32"/>
          <w:lang w:val="en-US" w:eastAsia="zh-CN"/>
        </w:rPr>
        <w:t>用于全县“大清洗、大消毒”行动的消毒药品采购及消毒雇佣人员及车辆费用、租车及车辆燃油费</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相关支出。</w:t>
      </w:r>
      <w:r>
        <w:rPr>
          <w:rFonts w:hint="eastAsia" w:ascii="仿宋_GB2312" w:hAnsi="仿宋_GB2312" w:eastAsia="仿宋_GB2312" w:cs="仿宋_GB2312"/>
          <w:b/>
          <w:bCs/>
          <w:sz w:val="32"/>
          <w:szCs w:val="32"/>
          <w:lang w:val="en-US" w:eastAsia="zh-CN"/>
        </w:rPr>
        <w:t>八是</w:t>
      </w:r>
      <w:r>
        <w:rPr>
          <w:rFonts w:hint="eastAsia" w:ascii="仿宋_GB2312" w:hAnsi="仿宋_GB2312" w:eastAsia="仿宋_GB2312" w:cs="仿宋_GB2312"/>
          <w:sz w:val="32"/>
          <w:szCs w:val="32"/>
          <w:lang w:eastAsia="zh-CN"/>
        </w:rPr>
        <w:t>人畜共患病防控、</w:t>
      </w:r>
      <w:r>
        <w:rPr>
          <w:rFonts w:hint="eastAsia" w:ascii="仿宋_GB2312" w:hAnsi="仿宋_GB2312" w:eastAsia="仿宋_GB2312" w:cs="仿宋_GB2312"/>
          <w:sz w:val="32"/>
          <w:szCs w:val="32"/>
          <w:lang w:val="en-US" w:eastAsia="zh-CN"/>
        </w:rPr>
        <w:t>动物防疫宣传、人员培训、督查租车及车辆燃油等费用。</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（二）强制免疫补助经费4万元。</w:t>
      </w:r>
      <w:r>
        <w:rPr>
          <w:rFonts w:hint="eastAsia" w:ascii="仿宋_GB2312" w:hAnsi="仿宋_GB2312" w:eastAsia="仿宋_GB2312" w:cs="仿宋_GB2312"/>
          <w:sz w:val="32"/>
          <w:szCs w:val="32"/>
          <w:lang w:eastAsia="zh-CN"/>
        </w:rPr>
        <w:t>用于开展动物疫病防控、动物卫生监督和畜禽屠宰监管等动物防疫监管工作经费支出和强制免疫疫苗购置，包括非洲猪瘟疫情防控，布病、结核病等动物疫病监测，免疫标识、证章标志、防疫物资购置以及兽医实验室能力建设、乡镇兽医站日常运转、病死动物无害化处理监管、宣传培训等</w:t>
      </w:r>
      <w:r>
        <w:rPr>
          <w:rFonts w:hint="eastAsia" w:ascii="仿宋_GB2312" w:hAnsi="仿宋_GB2312" w:eastAsia="仿宋_GB2312" w:cs="仿宋_GB2312"/>
          <w:sz w:val="32"/>
          <w:szCs w:val="32"/>
          <w:lang w:val="en-US" w:eastAsia="zh-CN"/>
        </w:rPr>
        <w:t>相关支出。</w:t>
      </w:r>
    </w:p>
    <w:p>
      <w:pPr>
        <w:keepNext w:val="0"/>
        <w:keepLines w:val="0"/>
        <w:pageBreakBefore w:val="0"/>
        <w:widowControl w:val="0"/>
        <w:kinsoku/>
        <w:wordWrap/>
        <w:overflowPunct/>
        <w:topLinePunct w:val="0"/>
        <w:autoSpaceDE/>
        <w:autoSpaceDN/>
        <w:bidi w:val="0"/>
        <w:adjustRightInd/>
        <w:snapToGrid w:val="0"/>
        <w:spacing w:after="0" w:line="560" w:lineRule="exact"/>
        <w:ind w:left="0" w:right="0" w:rightChars="0" w:firstLine="642" w:firstLineChars="200"/>
        <w:jc w:val="both"/>
        <w:textAlignment w:val="auto"/>
        <w:outlineLvl w:val="9"/>
        <w:rPr>
          <w:rFonts w:hint="eastAsia" w:ascii="楷体" w:hAnsi="楷体" w:eastAsia="楷体" w:cs="楷体"/>
          <w:b/>
          <w:bCs/>
          <w:color w:val="auto"/>
          <w:sz w:val="32"/>
          <w:szCs w:val="32"/>
          <w:lang w:val="en-US" w:eastAsia="zh-CN"/>
        </w:rPr>
      </w:pPr>
      <w:r>
        <w:rPr>
          <w:rFonts w:hint="eastAsia" w:ascii="楷体_GB2312" w:hAnsi="楷体_GB2312" w:eastAsia="楷体_GB2312" w:cs="楷体_GB2312"/>
          <w:b/>
          <w:bCs/>
          <w:sz w:val="32"/>
          <w:szCs w:val="32"/>
          <w:lang w:val="en-US" w:eastAsia="zh-CN"/>
        </w:rPr>
        <w:t>（三）3-8月龄肉牛布病免疫经费21万元。</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color w:val="auto"/>
          <w:sz w:val="32"/>
          <w:szCs w:val="32"/>
          <w:highlight w:val="none"/>
        </w:rPr>
        <w:t>用于采购布鲁氏杆菌疫苗A19株</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S2株疫苗。</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highlight w:val="none"/>
        </w:rPr>
        <w:t>用于采购实验室监测诊断</w:t>
      </w:r>
      <w:r>
        <w:rPr>
          <w:rFonts w:hint="eastAsia" w:ascii="仿宋_GB2312" w:hAnsi="仿宋_GB2312" w:eastAsia="仿宋_GB2312" w:cs="仿宋_GB2312"/>
          <w:color w:val="auto"/>
          <w:sz w:val="32"/>
          <w:szCs w:val="32"/>
          <w:highlight w:val="none"/>
          <w:lang w:val="en-US" w:eastAsia="zh-CN"/>
        </w:rPr>
        <w:t>仪器设备及</w:t>
      </w:r>
      <w:r>
        <w:rPr>
          <w:rFonts w:hint="eastAsia" w:ascii="仿宋_GB2312" w:hAnsi="仿宋_GB2312" w:eastAsia="仿宋_GB2312" w:cs="仿宋_GB2312"/>
          <w:color w:val="auto"/>
          <w:sz w:val="32"/>
          <w:szCs w:val="32"/>
          <w:highlight w:val="none"/>
        </w:rPr>
        <w:t>试剂、防护设备如眼罩、防护服、N95口罩等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highlight w:val="none"/>
          <w:lang w:val="en-US" w:eastAsia="zh-CN"/>
        </w:rPr>
        <w:t>用于</w:t>
      </w:r>
      <w:r>
        <w:rPr>
          <w:rFonts w:hint="eastAsia" w:ascii="仿宋_GB2312" w:hAnsi="仿宋_GB2312" w:eastAsia="仿宋_GB2312" w:cs="仿宋_GB2312"/>
          <w:color w:val="auto"/>
          <w:sz w:val="32"/>
          <w:szCs w:val="32"/>
          <w:highlight w:val="none"/>
        </w:rPr>
        <w:t>支付布病免疫接种及采样劳务费、人畜共患病环境大消毒工作费、免疫副反应死亡流产赔偿及无害化处理费、布病免疫期间保险购买费、人畜共患病防控高危人群专项补助费、人畜共患病防控知识宣传费、县乡技术人员及防疫人员生物</w:t>
      </w:r>
      <w:r>
        <w:rPr>
          <w:rFonts w:hint="eastAsia" w:ascii="仿宋_GB2312" w:hAnsi="仿宋_GB2312" w:eastAsia="仿宋_GB2312" w:cs="仿宋_GB2312"/>
          <w:color w:val="auto"/>
          <w:sz w:val="32"/>
          <w:szCs w:val="32"/>
          <w:highlight w:val="none"/>
          <w:lang w:val="en-US" w:eastAsia="zh-CN"/>
        </w:rPr>
        <w:t>安全防护</w:t>
      </w:r>
      <w:r>
        <w:rPr>
          <w:rFonts w:hint="eastAsia" w:ascii="仿宋_GB2312" w:hAnsi="仿宋_GB2312" w:eastAsia="仿宋_GB2312" w:cs="仿宋_GB2312"/>
          <w:color w:val="auto"/>
          <w:sz w:val="32"/>
          <w:szCs w:val="32"/>
          <w:highlight w:val="none"/>
        </w:rPr>
        <w:t>培训费等</w:t>
      </w:r>
      <w:r>
        <w:rPr>
          <w:rFonts w:hint="eastAsia" w:ascii="仿宋_GB2312" w:hAnsi="仿宋_GB2312" w:eastAsia="仿宋_GB2312" w:cs="仿宋_GB2312"/>
          <w:color w:val="auto"/>
          <w:sz w:val="32"/>
          <w:szCs w:val="32"/>
          <w:lang w:val="en-US" w:eastAsia="zh-CN"/>
        </w:rPr>
        <w:t>相关支出。</w:t>
      </w:r>
    </w:p>
    <w:p>
      <w:pPr>
        <w:keepNext w:val="0"/>
        <w:keepLines w:val="0"/>
        <w:pageBreakBefore w:val="0"/>
        <w:widowControl w:val="0"/>
        <w:kinsoku/>
        <w:wordWrap/>
        <w:overflowPunct/>
        <w:topLinePunct w:val="0"/>
        <w:autoSpaceDE/>
        <w:autoSpaceDN/>
        <w:bidi w:val="0"/>
        <w:adjustRightInd/>
        <w:snapToGrid w:val="0"/>
        <w:spacing w:after="0" w:line="560" w:lineRule="exact"/>
        <w:ind w:left="0" w:right="0" w:rightChars="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（四）免疫标识购置经费8万元。</w:t>
      </w:r>
      <w:r>
        <w:rPr>
          <w:rFonts w:hint="eastAsia" w:ascii="仿宋_GB2312" w:hAnsi="仿宋_GB2312" w:eastAsia="仿宋_GB2312" w:cs="仿宋_GB2312"/>
          <w:color w:val="auto"/>
          <w:sz w:val="32"/>
          <w:szCs w:val="32"/>
          <w:lang w:val="en-US" w:eastAsia="zh-CN"/>
        </w:rPr>
        <w:t>用于动物免疫标识购置费等相关支出。</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00"/>
        <w:jc w:val="both"/>
        <w:textAlignment w:val="auto"/>
        <w:outlineLvl w:val="9"/>
        <w:rPr>
          <w:rFonts w:hint="eastAsia" w:ascii="仿宋_GB2312" w:eastAsia="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（五）兽医社会化服务经费21万元。</w:t>
      </w:r>
      <w:r>
        <w:rPr>
          <w:rFonts w:hint="eastAsia" w:ascii="仿宋_GB2312" w:hAnsi="仿宋_GB2312" w:eastAsia="仿宋_GB2312" w:cs="仿宋_GB2312"/>
          <w:b/>
          <w:bCs/>
          <w:color w:val="auto"/>
          <w:sz w:val="32"/>
          <w:szCs w:val="32"/>
          <w:lang w:val="en-US" w:eastAsia="zh-CN"/>
        </w:rPr>
        <w:t>一是</w:t>
      </w:r>
      <w:r>
        <w:rPr>
          <w:rFonts w:hint="eastAsia" w:ascii="仿宋_GB2312" w:eastAsia="仿宋_GB2312"/>
          <w:color w:val="auto"/>
          <w:sz w:val="32"/>
          <w:szCs w:val="32"/>
          <w:lang w:val="en-US" w:eastAsia="zh-CN"/>
        </w:rPr>
        <w:t>用于兽医社会化服务组织春秋季集中免疫及平时补免劳动报酬、人员培训、购置人员防护设备、购置意外伤害险。</w:t>
      </w:r>
      <w:r>
        <w:rPr>
          <w:rFonts w:hint="eastAsia" w:ascii="仿宋_GB2312" w:hAnsi="仿宋_GB2312" w:eastAsia="仿宋_GB2312" w:cs="仿宋_GB2312"/>
          <w:b/>
          <w:bCs/>
          <w:color w:val="auto"/>
          <w:sz w:val="32"/>
          <w:szCs w:val="32"/>
          <w:lang w:val="en-US" w:eastAsia="zh-CN"/>
        </w:rPr>
        <w:t>二是</w:t>
      </w:r>
      <w:r>
        <w:rPr>
          <w:rFonts w:hint="eastAsia" w:ascii="仿宋_GB2312" w:eastAsia="仿宋_GB2312"/>
          <w:color w:val="auto"/>
          <w:sz w:val="32"/>
          <w:szCs w:val="32"/>
          <w:lang w:val="en-US" w:eastAsia="zh-CN"/>
        </w:rPr>
        <w:t>用于</w:t>
      </w:r>
      <w:r>
        <w:rPr>
          <w:rFonts w:hint="eastAsia" w:ascii="仿宋_GB2312" w:hAnsi="仿宋_GB2312" w:eastAsia="仿宋_GB2312" w:cs="仿宋_GB2312"/>
          <w:color w:val="auto"/>
          <w:sz w:val="32"/>
          <w:szCs w:val="32"/>
          <w:highlight w:val="none"/>
          <w:lang w:val="en-US" w:eastAsia="zh-CN"/>
        </w:rPr>
        <w:t>重大动物疫病</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因病设防疫病的免疫，以及常规性协助检疫、驱虫、采样等相关服务</w:t>
      </w:r>
      <w:r>
        <w:rPr>
          <w:rFonts w:hint="eastAsia" w:ascii="仿宋_GB2312" w:eastAsia="仿宋_GB2312"/>
          <w:color w:val="auto"/>
          <w:sz w:val="32"/>
          <w:szCs w:val="32"/>
          <w:lang w:val="en-US" w:eastAsia="zh-CN"/>
        </w:rPr>
        <w:t>费支出。</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color w:val="auto"/>
          <w:sz w:val="32"/>
          <w:szCs w:val="32"/>
          <w:lang w:val="en-US" w:eastAsia="zh-CN"/>
        </w:rPr>
        <w:t>（六）无害化处理经费1万元。</w:t>
      </w:r>
      <w:r>
        <w:rPr>
          <w:rFonts w:hint="eastAsia" w:ascii="仿宋_GB2312" w:eastAsia="仿宋_GB2312"/>
          <w:color w:val="auto"/>
          <w:sz w:val="32"/>
          <w:szCs w:val="32"/>
          <w:lang w:eastAsia="zh-CN"/>
        </w:rPr>
        <w:t>将病害动物尸体和病害动物产品或附</w:t>
      </w:r>
      <w:r>
        <w:rPr>
          <w:rFonts w:hint="eastAsia" w:ascii="仿宋_GB2312" w:eastAsia="仿宋_GB2312"/>
          <w:color w:val="auto"/>
          <w:sz w:val="32"/>
          <w:szCs w:val="32"/>
          <w:lang w:val="en-US" w:eastAsia="zh-CN"/>
        </w:rPr>
        <w:t>属</w:t>
      </w:r>
      <w:r>
        <w:rPr>
          <w:rFonts w:hint="eastAsia" w:ascii="仿宋_GB2312" w:eastAsia="仿宋_GB2312"/>
          <w:color w:val="auto"/>
          <w:sz w:val="32"/>
          <w:szCs w:val="32"/>
          <w:lang w:eastAsia="zh-CN"/>
        </w:rPr>
        <w:t>物</w:t>
      </w:r>
      <w:r>
        <w:rPr>
          <w:rFonts w:hint="eastAsia" w:ascii="仿宋_GB2312" w:eastAsia="仿宋_GB2312"/>
          <w:color w:val="auto"/>
          <w:sz w:val="32"/>
          <w:szCs w:val="32"/>
        </w:rPr>
        <w:t>严格按照相关技术规范进行处理，确保有效杀灭病原体</w:t>
      </w:r>
      <w:r>
        <w:rPr>
          <w:rFonts w:hint="eastAsia" w:ascii="仿宋_GB2312" w:eastAsia="仿宋_GB2312"/>
          <w:color w:val="auto"/>
          <w:sz w:val="32"/>
          <w:szCs w:val="32"/>
          <w:lang w:eastAsia="zh-CN"/>
        </w:rPr>
        <w:t>，</w:t>
      </w:r>
      <w:r>
        <w:rPr>
          <w:rFonts w:hint="eastAsia" w:ascii="仿宋_GB2312" w:eastAsia="仿宋_GB2312"/>
          <w:color w:val="auto"/>
          <w:sz w:val="32"/>
          <w:szCs w:val="32"/>
        </w:rPr>
        <w:t>清洁安全</w:t>
      </w:r>
      <w:r>
        <w:rPr>
          <w:rFonts w:hint="eastAsia" w:ascii="仿宋_GB2312" w:eastAsia="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按照“谁处理补</w:t>
      </w:r>
      <w:r>
        <w:rPr>
          <w:rFonts w:hint="eastAsia" w:ascii="仿宋_GB2312" w:hAnsi="仿宋_GB2312" w:eastAsia="仿宋_GB2312" w:cs="仿宋_GB2312"/>
          <w:b w:val="0"/>
          <w:bCs w:val="0"/>
          <w:sz w:val="32"/>
          <w:szCs w:val="32"/>
          <w:lang w:val="en-US" w:eastAsia="zh-CN"/>
        </w:rPr>
        <w:t>给谁”的原则，由各乡镇畜牧兽医站上报辖区内病死畜禽无害化处理统计表及影像资料，县动物疾控中心进行抽查核实无误后，将补助经费补到具体承担</w:t>
      </w:r>
      <w:r>
        <w:rPr>
          <w:rFonts w:hint="eastAsia" w:ascii="仿宋_GB2312" w:hAnsi="仿宋_GB2312" w:eastAsia="仿宋_GB2312" w:cs="仿宋_GB2312"/>
          <w:sz w:val="32"/>
          <w:lang w:eastAsia="zh-CN"/>
        </w:rPr>
        <w:t>畜禽养殖环节无害化处理任务的</w:t>
      </w:r>
      <w:r>
        <w:rPr>
          <w:rFonts w:hint="eastAsia" w:ascii="仿宋_GB2312" w:hAnsi="仿宋_GB2312" w:eastAsia="仿宋_GB2312" w:cs="仿宋_GB2312"/>
          <w:b w:val="0"/>
          <w:bCs w:val="0"/>
          <w:sz w:val="32"/>
          <w:szCs w:val="32"/>
          <w:lang w:val="en-US" w:eastAsia="zh-CN"/>
        </w:rPr>
        <w:t>乡镇畜牧兽医工作站、兽医社会化服务组织</w:t>
      </w:r>
      <w:r>
        <w:rPr>
          <w:rFonts w:hint="eastAsia" w:ascii="仿宋_GB2312" w:hAnsi="仿宋_GB2312" w:eastAsia="仿宋_GB2312" w:cs="仿宋_GB2312"/>
          <w:b w:val="0"/>
          <w:bCs w:val="0"/>
          <w:color w:val="auto"/>
          <w:sz w:val="32"/>
          <w:szCs w:val="32"/>
          <w:lang w:val="en-US" w:eastAsia="zh-CN"/>
        </w:rPr>
        <w:t>或</w:t>
      </w:r>
      <w:r>
        <w:rPr>
          <w:rFonts w:hint="default" w:ascii="Times New Roman" w:hAnsi="Times New Roman" w:eastAsia="仿宋_GB2312" w:cs="Times New Roman"/>
          <w:color w:val="auto"/>
          <w:sz w:val="32"/>
          <w:szCs w:val="32"/>
          <w:highlight w:val="none"/>
        </w:rPr>
        <w:t>养殖场（户）</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lang w:eastAsia="zh-CN"/>
        </w:rPr>
        <w:t>逐步提高畜禽无害化处理率和资源化利用率</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color w:val="auto"/>
          <w:sz w:val="32"/>
          <w:szCs w:val="32"/>
          <w:lang w:val="en-US" w:eastAsia="zh-CN"/>
        </w:rPr>
        <w:t>自治区财政拨付</w:t>
      </w:r>
      <w:r>
        <w:rPr>
          <w:rFonts w:hint="eastAsia" w:ascii="仿宋_GB2312" w:hAnsi="仿宋_GB2312" w:eastAsia="仿宋_GB2312" w:cs="仿宋_GB2312"/>
          <w:color w:val="auto"/>
          <w:sz w:val="32"/>
          <w:szCs w:val="32"/>
          <w:lang w:eastAsia="zh-CN"/>
        </w:rPr>
        <w:t>动物防疫经费</w:t>
      </w:r>
      <w:r>
        <w:rPr>
          <w:rFonts w:hint="eastAsia" w:ascii="仿宋_GB2312" w:hAnsi="仿宋_GB2312" w:eastAsia="仿宋_GB2312" w:cs="仿宋_GB2312"/>
          <w:color w:val="auto"/>
          <w:sz w:val="32"/>
          <w:szCs w:val="32"/>
          <w:lang w:val="en-US" w:eastAsia="zh-CN"/>
        </w:rPr>
        <w:t>89</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val="en-US" w:eastAsia="zh-CN"/>
        </w:rPr>
        <w:t>全年实际使用资金</w:t>
      </w:r>
      <w:r>
        <w:rPr>
          <w:rFonts w:hint="eastAsia" w:ascii="仿宋_GB2312" w:hAnsi="仿宋_GB2312" w:eastAsia="仿宋_GB2312" w:cs="仿宋_GB2312"/>
          <w:sz w:val="32"/>
          <w:szCs w:val="32"/>
          <w:lang w:val="en-US" w:eastAsia="zh-CN"/>
        </w:rPr>
        <w:t>可根据2024年春秋两季散养户集中免疫疫苗使用</w:t>
      </w:r>
      <w:r>
        <w:rPr>
          <w:rFonts w:hint="eastAsia" w:ascii="仿宋_GB2312" w:hAnsi="仿宋_GB2312" w:eastAsia="仿宋_GB2312" w:cs="仿宋_GB2312"/>
          <w:color w:val="000000"/>
          <w:sz w:val="32"/>
          <w:szCs w:val="32"/>
          <w:lang w:val="en-US" w:eastAsia="zh-CN"/>
        </w:rPr>
        <w:t>情况及规模养殖场“先打后补”补助资金进行调配，剩余资金用于犬只驱虫、兽医社会化服务组织春秋两季散养户集中免疫劳务补助、畜禽标</w:t>
      </w:r>
      <w:r>
        <w:rPr>
          <w:rFonts w:hint="eastAsia" w:ascii="仿宋_GB2312" w:hAnsi="仿宋_GB2312" w:eastAsia="仿宋_GB2312" w:cs="仿宋_GB2312"/>
          <w:sz w:val="32"/>
          <w:szCs w:val="32"/>
          <w:lang w:val="en-US" w:eastAsia="zh-CN"/>
        </w:rPr>
        <w:t>识采购、消毒、动物防疫过程中进村入户免疫、宣传、人员培训、督查过程中产生的交通费、</w:t>
      </w:r>
      <w:r>
        <w:rPr>
          <w:rFonts w:hint="eastAsia" w:ascii="仿宋_GB2312" w:hAnsi="仿宋_GB2312" w:eastAsia="仿宋_GB2312" w:cs="仿宋_GB2312"/>
          <w:color w:val="auto"/>
          <w:sz w:val="32"/>
          <w:szCs w:val="32"/>
          <w:lang w:val="en-US" w:eastAsia="zh-CN"/>
        </w:rPr>
        <w:t>兽医实验室试剂及耗材采购及防护服等防疫物资的采购，最终以实际支付情况为准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动物防疫</w:t>
      </w:r>
      <w:r>
        <w:rPr>
          <w:rFonts w:hint="eastAsia" w:ascii="黑体" w:hAnsi="黑体" w:eastAsia="黑体" w:cs="黑体"/>
          <w:sz w:val="32"/>
          <w:szCs w:val="32"/>
        </w:rPr>
        <w:t>进度安排</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2" w:firstLineChars="200"/>
        <w:jc w:val="both"/>
        <w:textAlignment w:val="auto"/>
        <w:outlineLvl w:val="9"/>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bCs/>
          <w:sz w:val="32"/>
          <w:szCs w:val="32"/>
          <w:lang w:val="en-US" w:eastAsia="zh-CN"/>
        </w:rPr>
        <w:t>第一阶段：2024年1月份。</w:t>
      </w:r>
      <w:r>
        <w:rPr>
          <w:rFonts w:hint="eastAsia" w:ascii="仿宋_GB2312" w:hAnsi="仿宋_GB2312" w:eastAsia="仿宋_GB2312" w:cs="仿宋_GB2312"/>
          <w:bCs/>
          <w:sz w:val="32"/>
          <w:szCs w:val="32"/>
        </w:rPr>
        <w:t>制定全年重大动物疫病防控工作方案</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val="0"/>
          <w:sz w:val="32"/>
          <w:szCs w:val="32"/>
        </w:rPr>
        <w:t xml:space="preserve"> </w:t>
      </w:r>
      <w:r>
        <w:rPr>
          <w:rFonts w:hint="eastAsia" w:ascii="仿宋_GB2312" w:hAnsi="仿宋_GB2312" w:eastAsia="仿宋_GB2312" w:cs="仿宋_GB2312"/>
          <w:b w:val="0"/>
          <w:bCs/>
          <w:sz w:val="32"/>
          <w:szCs w:val="32"/>
        </w:rPr>
        <w:t xml:space="preserve"> </w:t>
      </w:r>
      <w:r>
        <w:rPr>
          <w:rFonts w:hint="eastAsia" w:ascii="楷体_GB2312" w:hAnsi="楷体_GB2312" w:eastAsia="楷体_GB2312" w:cs="楷体_GB2312"/>
          <w:b/>
          <w:bCs/>
          <w:sz w:val="32"/>
          <w:szCs w:val="32"/>
          <w:lang w:val="en-US" w:eastAsia="zh-CN"/>
        </w:rPr>
        <w:t>第二阶段：2024年2月份。</w:t>
      </w:r>
      <w:r>
        <w:rPr>
          <w:rFonts w:hint="eastAsia" w:ascii="仿宋_GB2312" w:hAnsi="仿宋_GB2312" w:eastAsia="仿宋_GB2312" w:cs="仿宋_GB2312"/>
          <w:bCs/>
          <w:sz w:val="32"/>
          <w:szCs w:val="32"/>
        </w:rPr>
        <w:t>完成春季疫苗采购和发放，购置动物防疫配套用品，实行专人管理，建立出库台账</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2" w:firstLineChars="200"/>
        <w:jc w:val="both"/>
        <w:textAlignment w:val="auto"/>
        <w:outlineLvl w:val="9"/>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bCs/>
          <w:sz w:val="32"/>
          <w:szCs w:val="32"/>
          <w:lang w:val="en-US" w:eastAsia="zh-CN"/>
        </w:rPr>
        <w:t>第三阶段：2024年3月份-5月份。</w:t>
      </w:r>
      <w:r>
        <w:rPr>
          <w:rFonts w:hint="eastAsia" w:ascii="仿宋_GB2312" w:hAnsi="仿宋_GB2312" w:eastAsia="仿宋_GB2312" w:cs="仿宋_GB2312"/>
          <w:bCs/>
          <w:sz w:val="32"/>
          <w:szCs w:val="32"/>
        </w:rPr>
        <w:t>集中组织开展春季强制免疫接种</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2" w:firstLineChars="200"/>
        <w:jc w:val="both"/>
        <w:textAlignment w:val="auto"/>
        <w:outlineLvl w:val="9"/>
        <w:rPr>
          <w:rFonts w:hint="eastAsia" w:ascii="仿宋_GB2312" w:hAnsi="仿宋_GB2312" w:eastAsia="仿宋_GB2312" w:cs="仿宋_GB2312"/>
          <w:bCs/>
          <w:sz w:val="32"/>
          <w:szCs w:val="32"/>
        </w:rPr>
      </w:pPr>
      <w:r>
        <w:rPr>
          <w:rFonts w:hint="eastAsia" w:ascii="楷体_GB2312" w:hAnsi="楷体_GB2312" w:eastAsia="楷体_GB2312" w:cs="楷体_GB2312"/>
          <w:b/>
          <w:bCs/>
          <w:sz w:val="32"/>
          <w:szCs w:val="32"/>
          <w:lang w:val="en-US" w:eastAsia="zh-CN"/>
        </w:rPr>
        <w:t>第四阶段：2024年6月份-7月份。</w:t>
      </w:r>
      <w:r>
        <w:rPr>
          <w:rFonts w:hint="eastAsia" w:ascii="仿宋_GB2312" w:hAnsi="仿宋_GB2312" w:eastAsia="仿宋_GB2312" w:cs="仿宋_GB2312"/>
          <w:bCs/>
          <w:sz w:val="32"/>
          <w:szCs w:val="32"/>
          <w:lang w:eastAsia="zh-CN"/>
        </w:rPr>
        <w:t>免疫抗体监测工作，</w:t>
      </w:r>
      <w:r>
        <w:rPr>
          <w:rFonts w:hint="eastAsia" w:ascii="仿宋_GB2312" w:hAnsi="仿宋_GB2312" w:eastAsia="仿宋_GB2312" w:cs="仿宋_GB2312"/>
          <w:bCs/>
          <w:sz w:val="32"/>
          <w:szCs w:val="32"/>
        </w:rPr>
        <w:t>完成秋季疫苗采购和发放，购置动物防疫配套用品，实行专人管理，建立出库台账。</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2" w:firstLineChars="200"/>
        <w:jc w:val="both"/>
        <w:textAlignment w:val="auto"/>
        <w:outlineLvl w:val="9"/>
        <w:rPr>
          <w:rFonts w:hint="eastAsia" w:ascii="仿宋_GB2312" w:hAnsi="仿宋_GB2312" w:eastAsia="仿宋_GB2312" w:cs="仿宋_GB2312"/>
          <w:bCs/>
          <w:sz w:val="32"/>
          <w:szCs w:val="32"/>
        </w:rPr>
      </w:pPr>
      <w:r>
        <w:rPr>
          <w:rFonts w:hint="eastAsia" w:ascii="楷体_GB2312" w:hAnsi="楷体_GB2312" w:eastAsia="楷体_GB2312" w:cs="楷体_GB2312"/>
          <w:b/>
          <w:bCs/>
          <w:sz w:val="32"/>
          <w:szCs w:val="32"/>
          <w:lang w:val="en-US" w:eastAsia="zh-CN"/>
        </w:rPr>
        <w:t>第五阶段：2024年8月份-10月份。</w:t>
      </w:r>
      <w:r>
        <w:rPr>
          <w:rFonts w:hint="eastAsia" w:ascii="仿宋_GB2312" w:hAnsi="仿宋_GB2312" w:eastAsia="仿宋_GB2312" w:cs="仿宋_GB2312"/>
          <w:bCs/>
          <w:sz w:val="32"/>
          <w:szCs w:val="32"/>
        </w:rPr>
        <w:t>完成秋季疫苗采购和发放，购置动物防疫配套用品，实行专人管理，建立出库台账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集中组织开展秋季强制免疫接种</w:t>
      </w:r>
      <w:r>
        <w:rPr>
          <w:rFonts w:hint="eastAsia" w:ascii="仿宋_GB2312" w:hAnsi="仿宋_GB2312" w:eastAsia="仿宋_GB2312" w:cs="仿宋_GB2312"/>
          <w:bCs/>
          <w:sz w:val="32"/>
          <w:szCs w:val="32"/>
          <w:lang w:eastAsia="zh-CN"/>
        </w:rPr>
        <w:t>及免疫抗体监测工作</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第六阶段：2024年11月份。</w:t>
      </w:r>
      <w:r>
        <w:rPr>
          <w:rFonts w:hint="eastAsia" w:ascii="仿宋" w:hAnsi="仿宋" w:eastAsia="仿宋" w:cs="仿宋"/>
          <w:b w:val="0"/>
          <w:bCs/>
          <w:sz w:val="32"/>
          <w:szCs w:val="32"/>
          <w:lang w:eastAsia="zh-CN"/>
        </w:rPr>
        <w:t>组织开展项目自查自验工作，保质保量完成项目规定的任务内容，确保资金使用规范，专款专用。</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00"/>
        <w:jc w:val="both"/>
        <w:textAlignment w:val="auto"/>
        <w:outlineLvl w:val="9"/>
        <w:rPr>
          <w:rFonts w:hint="eastAsia" w:ascii="黑体" w:eastAsia="黑体"/>
          <w:bCs/>
          <w:sz w:val="32"/>
          <w:szCs w:val="32"/>
          <w:lang w:eastAsia="zh-CN"/>
        </w:rPr>
      </w:pPr>
      <w:r>
        <w:rPr>
          <w:rFonts w:hint="eastAsia" w:ascii="黑体" w:eastAsia="黑体"/>
          <w:bCs/>
          <w:sz w:val="32"/>
          <w:szCs w:val="32"/>
          <w:lang w:eastAsia="zh-CN"/>
        </w:rPr>
        <w:t>六、组织管理、保障措施、具体要求</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（一）组织管理</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00"/>
        <w:jc w:val="both"/>
        <w:textAlignment w:val="auto"/>
        <w:outlineLvl w:val="9"/>
        <w:rPr>
          <w:rFonts w:hint="eastAsia" w:ascii="仿宋_GB2312" w:eastAsia="仿宋_GB2312"/>
          <w:sz w:val="32"/>
          <w:szCs w:val="32"/>
        </w:rPr>
      </w:pPr>
      <w:r>
        <w:rPr>
          <w:rFonts w:hint="eastAsia" w:ascii="仿宋_GB2312" w:hAnsi="宋体" w:eastAsia="仿宋_GB2312"/>
          <w:sz w:val="32"/>
          <w:szCs w:val="32"/>
        </w:rPr>
        <w:t>成立</w:t>
      </w:r>
      <w:r>
        <w:rPr>
          <w:rFonts w:hint="eastAsia" w:ascii="仿宋_GB2312" w:hAnsi="宋体" w:eastAsia="仿宋_GB2312"/>
          <w:sz w:val="32"/>
          <w:szCs w:val="32"/>
          <w:lang w:eastAsia="zh-CN"/>
        </w:rPr>
        <w:t>隆德</w:t>
      </w:r>
      <w:r>
        <w:rPr>
          <w:rFonts w:hint="eastAsia" w:ascii="仿宋_GB2312" w:hAnsi="宋体" w:eastAsia="仿宋_GB2312"/>
          <w:sz w:val="32"/>
          <w:szCs w:val="32"/>
        </w:rPr>
        <w:t>县动物</w:t>
      </w:r>
      <w:r>
        <w:rPr>
          <w:rFonts w:hint="eastAsia" w:ascii="仿宋_GB2312" w:hAnsi="宋体" w:eastAsia="仿宋_GB2312"/>
          <w:sz w:val="32"/>
          <w:szCs w:val="32"/>
          <w:lang w:eastAsia="zh-CN"/>
        </w:rPr>
        <w:t>防疫</w:t>
      </w:r>
      <w:r>
        <w:rPr>
          <w:rFonts w:hint="eastAsia" w:ascii="仿宋_GB2312" w:hAnsi="宋体" w:eastAsia="仿宋_GB2312"/>
          <w:sz w:val="32"/>
          <w:szCs w:val="32"/>
        </w:rPr>
        <w:t>项目</w:t>
      </w:r>
      <w:r>
        <w:rPr>
          <w:rFonts w:hint="eastAsia" w:ascii="仿宋_GB2312" w:hAnsi="宋体" w:eastAsia="仿宋_GB2312"/>
          <w:sz w:val="32"/>
          <w:szCs w:val="32"/>
          <w:lang w:eastAsia="zh-CN"/>
        </w:rPr>
        <w:t>建设</w:t>
      </w:r>
      <w:r>
        <w:rPr>
          <w:rFonts w:hint="eastAsia" w:ascii="仿宋_GB2312" w:hAnsi="宋体" w:eastAsia="仿宋_GB2312"/>
          <w:sz w:val="32"/>
          <w:szCs w:val="32"/>
        </w:rPr>
        <w:t>领导小组，</w:t>
      </w:r>
      <w:r>
        <w:rPr>
          <w:rFonts w:hint="eastAsia" w:ascii="仿宋_GB2312" w:eastAsia="仿宋_GB2312"/>
          <w:sz w:val="32"/>
          <w:szCs w:val="32"/>
          <w:lang w:eastAsia="zh-CN"/>
        </w:rPr>
        <w:t>具体人员组成如下：</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组</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长</w:t>
      </w:r>
      <w:r>
        <w:rPr>
          <w:rFonts w:hint="eastAsia" w:ascii="仿宋_GB2312" w:eastAsia="仿宋_GB2312"/>
          <w:sz w:val="32"/>
          <w:szCs w:val="32"/>
          <w:lang w:val="en-US" w:eastAsia="zh-CN"/>
        </w:rPr>
        <w:t>：张广斌 县</w:t>
      </w:r>
      <w:r>
        <w:rPr>
          <w:rFonts w:hint="eastAsia" w:ascii="仿宋_GB2312" w:eastAsia="仿宋_GB2312"/>
          <w:sz w:val="32"/>
          <w:szCs w:val="32"/>
          <w:lang w:eastAsia="zh-CN"/>
        </w:rPr>
        <w:t>农业农村</w:t>
      </w:r>
      <w:r>
        <w:rPr>
          <w:rFonts w:hint="eastAsia" w:ascii="仿宋_GB2312" w:eastAsia="仿宋_GB2312"/>
          <w:sz w:val="32"/>
          <w:szCs w:val="32"/>
          <w:lang w:val="en-US" w:eastAsia="zh-CN"/>
        </w:rPr>
        <w:t>局局长</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eastAsia="仿宋_GB2312"/>
          <w:sz w:val="32"/>
          <w:szCs w:val="32"/>
        </w:rPr>
        <w:t>副组长：</w:t>
      </w:r>
      <w:r>
        <w:rPr>
          <w:rFonts w:hint="eastAsia" w:ascii="仿宋_GB2312" w:hAnsi="Times New Roman" w:eastAsia="仿宋_GB2312" w:cs="Times New Roman"/>
          <w:sz w:val="32"/>
          <w:szCs w:val="32"/>
          <w:lang w:eastAsia="zh-CN"/>
        </w:rPr>
        <w:t>庞军宝</w:t>
      </w:r>
      <w:r>
        <w:rPr>
          <w:rFonts w:hint="eastAsia" w:ascii="仿宋_GB2312" w:hAnsi="Times New Roman" w:eastAsia="仿宋_GB2312" w:cs="Times New Roman"/>
          <w:sz w:val="32"/>
          <w:szCs w:val="32"/>
          <w:lang w:val="en-US" w:eastAsia="zh-CN"/>
        </w:rPr>
        <w:t xml:space="preserve"> 县</w:t>
      </w:r>
      <w:r>
        <w:rPr>
          <w:rFonts w:hint="eastAsia" w:ascii="仿宋_GB2312" w:hAnsi="Times New Roman" w:eastAsia="仿宋_GB2312" w:cs="Times New Roman"/>
          <w:sz w:val="32"/>
          <w:szCs w:val="32"/>
          <w:lang w:eastAsia="zh-CN"/>
        </w:rPr>
        <w:t>农业农村</w:t>
      </w:r>
      <w:r>
        <w:rPr>
          <w:rFonts w:hint="eastAsia" w:ascii="仿宋_GB2312" w:hAnsi="Times New Roman" w:eastAsia="仿宋_GB2312" w:cs="Times New Roman"/>
          <w:sz w:val="32"/>
          <w:szCs w:val="32"/>
          <w:lang w:val="en-US" w:eastAsia="zh-CN"/>
        </w:rPr>
        <w:t>局副局长</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成</w:t>
      </w:r>
      <w:r>
        <w:rPr>
          <w:rFonts w:hint="eastAsia" w:eastAsia="仿宋_GB2312"/>
          <w:sz w:val="32"/>
          <w:szCs w:val="32"/>
          <w:lang w:val="en-US" w:eastAsia="zh-CN"/>
        </w:rPr>
        <w:t xml:space="preserve">  </w:t>
      </w:r>
      <w:r>
        <w:rPr>
          <w:rFonts w:hint="eastAsia" w:ascii="仿宋_GB2312" w:eastAsia="仿宋_GB2312"/>
          <w:sz w:val="32"/>
          <w:szCs w:val="32"/>
        </w:rPr>
        <w:t>员</w:t>
      </w:r>
      <w:r>
        <w:rPr>
          <w:rFonts w:hint="eastAsia" w:ascii="仿宋_GB2312" w:eastAsia="仿宋_GB2312"/>
          <w:sz w:val="32"/>
          <w:szCs w:val="32"/>
          <w:lang w:val="en-US" w:eastAsia="zh-CN"/>
        </w:rPr>
        <w:t>：</w:t>
      </w:r>
      <w:r>
        <w:rPr>
          <w:rFonts w:hint="eastAsia" w:ascii="仿宋_GB2312" w:eastAsia="仿宋_GB2312"/>
          <w:sz w:val="32"/>
          <w:szCs w:val="32"/>
          <w:lang w:eastAsia="zh-CN"/>
        </w:rPr>
        <w:t>张奎举</w:t>
      </w:r>
      <w:r>
        <w:rPr>
          <w:rFonts w:hint="eastAsia" w:ascii="仿宋_GB2312" w:eastAsia="仿宋_GB2312"/>
          <w:sz w:val="32"/>
          <w:szCs w:val="32"/>
          <w:lang w:val="en-US" w:eastAsia="zh-CN"/>
        </w:rPr>
        <w:t xml:space="preserve"> 县</w:t>
      </w:r>
      <w:r>
        <w:rPr>
          <w:rFonts w:hint="eastAsia" w:ascii="仿宋_GB2312" w:eastAsia="仿宋_GB2312"/>
          <w:sz w:val="32"/>
          <w:szCs w:val="32"/>
        </w:rPr>
        <w:t>动物疾控中心</w:t>
      </w:r>
      <w:r>
        <w:rPr>
          <w:rFonts w:hint="eastAsia" w:ascii="仿宋_GB2312" w:eastAsia="仿宋_GB2312"/>
          <w:sz w:val="32"/>
          <w:szCs w:val="32"/>
          <w:lang w:eastAsia="zh-CN"/>
        </w:rPr>
        <w:t>主任</w:t>
      </w:r>
    </w:p>
    <w:p>
      <w:pPr>
        <w:keepNext w:val="0"/>
        <w:keepLines w:val="0"/>
        <w:pageBreakBefore w:val="0"/>
        <w:kinsoku/>
        <w:wordWrap/>
        <w:overflowPunct/>
        <w:topLinePunct w:val="0"/>
        <w:autoSpaceDE/>
        <w:autoSpaceDN/>
        <w:bidi w:val="0"/>
        <w:adjustRightInd/>
        <w:snapToGrid w:val="0"/>
        <w:spacing w:line="560" w:lineRule="exact"/>
        <w:ind w:left="0" w:right="0" w:rightChars="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王愿军 县农业农村局会计</w:t>
      </w:r>
    </w:p>
    <w:p>
      <w:pPr>
        <w:keepNext w:val="0"/>
        <w:keepLines w:val="0"/>
        <w:pageBreakBefore w:val="0"/>
        <w:kinsoku/>
        <w:wordWrap/>
        <w:overflowPunct/>
        <w:topLinePunct w:val="0"/>
        <w:autoSpaceDE/>
        <w:autoSpaceDN/>
        <w:bidi w:val="0"/>
        <w:adjustRightInd/>
        <w:snapToGrid w:val="0"/>
        <w:spacing w:line="560" w:lineRule="exact"/>
        <w:ind w:left="0" w:right="0" w:rightChars="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马路羊 县农业农村局办公室主任</w:t>
      </w:r>
    </w:p>
    <w:p>
      <w:pPr>
        <w:keepNext w:val="0"/>
        <w:keepLines w:val="0"/>
        <w:pageBreakBefore w:val="0"/>
        <w:kinsoku/>
        <w:wordWrap/>
        <w:overflowPunct/>
        <w:topLinePunct w:val="0"/>
        <w:autoSpaceDE/>
        <w:autoSpaceDN/>
        <w:bidi w:val="0"/>
        <w:adjustRightInd/>
        <w:snapToGrid w:val="0"/>
        <w:spacing w:line="560" w:lineRule="exact"/>
        <w:ind w:left="0" w:right="0" w:rightChars="0" w:firstLine="1920" w:firstLineChars="6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张毓麟 县产业办主任</w:t>
      </w:r>
    </w:p>
    <w:p>
      <w:pPr>
        <w:keepNext w:val="0"/>
        <w:keepLines w:val="0"/>
        <w:pageBreakBefore w:val="0"/>
        <w:kinsoku/>
        <w:wordWrap/>
        <w:overflowPunct/>
        <w:topLinePunct w:val="0"/>
        <w:autoSpaceDE/>
        <w:autoSpaceDN/>
        <w:bidi w:val="0"/>
        <w:adjustRightInd/>
        <w:snapToGrid w:val="0"/>
        <w:spacing w:line="560" w:lineRule="exact"/>
        <w:ind w:left="0" w:right="0" w:rightChars="0" w:firstLine="640" w:firstLineChars="200"/>
        <w:jc w:val="left"/>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为保障项目有序实施，成立项目实施领导小组，具体人员组成如下：</w:t>
      </w:r>
    </w:p>
    <w:p>
      <w:pPr>
        <w:keepNext w:val="0"/>
        <w:keepLines w:val="0"/>
        <w:pageBreakBefore w:val="0"/>
        <w:kinsoku/>
        <w:wordWrap/>
        <w:overflowPunct/>
        <w:topLinePunct w:val="0"/>
        <w:autoSpaceDE/>
        <w:autoSpaceDN/>
        <w:bidi w:val="0"/>
        <w:adjustRightInd/>
        <w:snapToGrid w:val="0"/>
        <w:spacing w:line="560" w:lineRule="exact"/>
        <w:ind w:left="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组</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长</w:t>
      </w:r>
      <w:r>
        <w:rPr>
          <w:rFonts w:hint="eastAsia" w:ascii="仿宋_GB2312" w:eastAsia="仿宋_GB2312"/>
          <w:sz w:val="32"/>
          <w:szCs w:val="32"/>
          <w:lang w:val="en-US" w:eastAsia="zh-CN"/>
        </w:rPr>
        <w:t>：</w:t>
      </w:r>
      <w:r>
        <w:rPr>
          <w:rFonts w:hint="eastAsia" w:ascii="仿宋_GB2312" w:eastAsia="仿宋_GB2312"/>
          <w:sz w:val="32"/>
          <w:szCs w:val="32"/>
          <w:lang w:eastAsia="zh-CN"/>
        </w:rPr>
        <w:t>张奎举</w:t>
      </w:r>
      <w:r>
        <w:rPr>
          <w:rFonts w:hint="eastAsia" w:ascii="仿宋_GB2312" w:eastAsia="仿宋_GB2312"/>
          <w:sz w:val="32"/>
          <w:szCs w:val="32"/>
          <w:lang w:val="en-US" w:eastAsia="zh-CN"/>
        </w:rPr>
        <w:t xml:space="preserve"> 县</w:t>
      </w:r>
      <w:r>
        <w:rPr>
          <w:rFonts w:hint="eastAsia" w:ascii="仿宋_GB2312" w:eastAsia="仿宋_GB2312"/>
          <w:sz w:val="32"/>
          <w:szCs w:val="32"/>
        </w:rPr>
        <w:t>动物疾控中心</w:t>
      </w:r>
      <w:r>
        <w:rPr>
          <w:rFonts w:hint="eastAsia" w:ascii="仿宋_GB2312" w:eastAsia="仿宋_GB2312"/>
          <w:sz w:val="32"/>
          <w:szCs w:val="32"/>
          <w:lang w:eastAsia="zh-CN"/>
        </w:rPr>
        <w:t>主任</w:t>
      </w:r>
    </w:p>
    <w:p>
      <w:pPr>
        <w:keepNext w:val="0"/>
        <w:keepLines w:val="0"/>
        <w:pageBreakBefore w:val="0"/>
        <w:kinsoku/>
        <w:wordWrap/>
        <w:overflowPunct/>
        <w:topLinePunct w:val="0"/>
        <w:autoSpaceDE/>
        <w:autoSpaceDN/>
        <w:bidi w:val="0"/>
        <w:adjustRightInd/>
        <w:snapToGrid w:val="0"/>
        <w:spacing w:line="560" w:lineRule="exact"/>
        <w:ind w:left="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副组长：</w:t>
      </w:r>
      <w:r>
        <w:rPr>
          <w:rFonts w:hint="eastAsia" w:ascii="仿宋_GB2312" w:eastAsia="仿宋_GB2312"/>
          <w:sz w:val="32"/>
          <w:szCs w:val="32"/>
          <w:lang w:eastAsia="zh-CN"/>
        </w:rPr>
        <w:t>丁志强</w:t>
      </w:r>
      <w:r>
        <w:rPr>
          <w:rFonts w:hint="eastAsia" w:ascii="仿宋_GB2312" w:eastAsia="仿宋_GB2312"/>
          <w:sz w:val="32"/>
          <w:szCs w:val="32"/>
          <w:lang w:val="en-US" w:eastAsia="zh-CN"/>
        </w:rPr>
        <w:t xml:space="preserve"> 县动物疾控中心副书记</w:t>
      </w:r>
    </w:p>
    <w:p>
      <w:pPr>
        <w:keepNext w:val="0"/>
        <w:keepLines w:val="0"/>
        <w:pageBreakBefore w:val="0"/>
        <w:kinsoku/>
        <w:wordWrap/>
        <w:overflowPunct/>
        <w:topLinePunct w:val="0"/>
        <w:autoSpaceDE/>
        <w:autoSpaceDN/>
        <w:bidi w:val="0"/>
        <w:adjustRightInd/>
        <w:snapToGrid w:val="0"/>
        <w:spacing w:line="560" w:lineRule="exact"/>
        <w:ind w:left="0" w:right="0" w:rightChars="0" w:firstLine="1920" w:firstLineChars="6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袁</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琦</w:t>
      </w:r>
      <w:r>
        <w:rPr>
          <w:rFonts w:hint="eastAsia" w:ascii="仿宋_GB2312" w:eastAsia="仿宋_GB2312"/>
          <w:sz w:val="32"/>
          <w:szCs w:val="32"/>
          <w:lang w:val="en-US" w:eastAsia="zh-CN"/>
        </w:rPr>
        <w:t xml:space="preserve"> 县</w:t>
      </w:r>
      <w:r>
        <w:rPr>
          <w:rFonts w:hint="eastAsia" w:ascii="仿宋_GB2312" w:eastAsia="仿宋_GB2312"/>
          <w:sz w:val="32"/>
          <w:szCs w:val="32"/>
        </w:rPr>
        <w:t>动物疾控中心</w:t>
      </w:r>
      <w:r>
        <w:rPr>
          <w:rFonts w:hint="eastAsia" w:ascii="仿宋_GB2312" w:eastAsia="仿宋_GB2312"/>
          <w:sz w:val="32"/>
          <w:szCs w:val="32"/>
          <w:lang w:eastAsia="zh-CN"/>
        </w:rPr>
        <w:t>副主任</w:t>
      </w:r>
    </w:p>
    <w:p>
      <w:pPr>
        <w:keepNext w:val="0"/>
        <w:keepLines w:val="0"/>
        <w:pageBreakBefore w:val="0"/>
        <w:kinsoku/>
        <w:wordWrap/>
        <w:overflowPunct/>
        <w:topLinePunct w:val="0"/>
        <w:autoSpaceDE/>
        <w:autoSpaceDN/>
        <w:bidi w:val="0"/>
        <w:adjustRightInd/>
        <w:snapToGrid w:val="0"/>
        <w:spacing w:line="560" w:lineRule="exact"/>
        <w:ind w:left="0" w:right="0" w:rightChars="0" w:firstLine="1920" w:firstLineChars="600"/>
        <w:textAlignment w:val="auto"/>
        <w:outlineLvl w:val="9"/>
        <w:rPr>
          <w:rFonts w:hint="eastAsia"/>
          <w:lang w:eastAsia="zh-CN"/>
        </w:rPr>
      </w:pPr>
      <w:r>
        <w:rPr>
          <w:rFonts w:hint="eastAsia" w:ascii="仿宋_GB2312" w:eastAsia="仿宋_GB2312"/>
          <w:sz w:val="32"/>
          <w:szCs w:val="32"/>
          <w:lang w:eastAsia="zh-CN"/>
        </w:rPr>
        <w:t>田晓霞</w:t>
      </w:r>
      <w:r>
        <w:rPr>
          <w:rFonts w:hint="eastAsia" w:ascii="仿宋_GB2312" w:eastAsia="仿宋_GB2312"/>
          <w:sz w:val="32"/>
          <w:szCs w:val="32"/>
          <w:lang w:val="en-US" w:eastAsia="zh-CN"/>
        </w:rPr>
        <w:t xml:space="preserve"> 县</w:t>
      </w:r>
      <w:r>
        <w:rPr>
          <w:rFonts w:hint="eastAsia" w:ascii="仿宋_GB2312" w:eastAsia="仿宋_GB2312"/>
          <w:sz w:val="32"/>
          <w:szCs w:val="32"/>
        </w:rPr>
        <w:t>动物疾控中心</w:t>
      </w:r>
      <w:r>
        <w:rPr>
          <w:rFonts w:hint="eastAsia" w:ascii="仿宋_GB2312" w:eastAsia="仿宋_GB2312"/>
          <w:sz w:val="32"/>
          <w:szCs w:val="32"/>
          <w:lang w:eastAsia="zh-CN"/>
        </w:rPr>
        <w:t>副主任</w:t>
      </w:r>
    </w:p>
    <w:p>
      <w:pPr>
        <w:keepNext w:val="0"/>
        <w:keepLines w:val="0"/>
        <w:pageBreakBefore w:val="0"/>
        <w:widowControl/>
        <w:kinsoku/>
        <w:wordWrap/>
        <w:overflowPunct/>
        <w:topLinePunct w:val="0"/>
        <w:autoSpaceDE/>
        <w:autoSpaceDN/>
        <w:bidi w:val="0"/>
        <w:adjustRightInd/>
        <w:snapToGrid w:val="0"/>
        <w:spacing w:after="0" w:line="560" w:lineRule="exact"/>
        <w:ind w:left="0" w:right="0" w:rightChars="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eastAsia="仿宋_GB2312"/>
          <w:sz w:val="32"/>
          <w:szCs w:val="32"/>
        </w:rPr>
        <w:t>成</w:t>
      </w:r>
      <w:r>
        <w:rPr>
          <w:rFonts w:hint="eastAsia" w:eastAsia="仿宋_GB2312"/>
          <w:sz w:val="32"/>
          <w:szCs w:val="32"/>
          <w:lang w:val="en-US" w:eastAsia="zh-CN"/>
        </w:rPr>
        <w:t xml:space="preserve">  </w:t>
      </w:r>
      <w:r>
        <w:rPr>
          <w:rFonts w:hint="eastAsia" w:ascii="仿宋_GB2312" w:eastAsia="仿宋_GB2312"/>
          <w:sz w:val="32"/>
          <w:szCs w:val="32"/>
        </w:rPr>
        <w:t>员</w:t>
      </w:r>
      <w:r>
        <w:rPr>
          <w:rFonts w:hint="eastAsia" w:ascii="仿宋_GB2312" w:eastAsia="仿宋_GB2312"/>
          <w:sz w:val="32"/>
          <w:szCs w:val="32"/>
          <w:lang w:val="en-US" w:eastAsia="zh-CN"/>
        </w:rPr>
        <w:t>：</w:t>
      </w:r>
      <w:r>
        <w:rPr>
          <w:rFonts w:hint="eastAsia" w:ascii="仿宋_GB2312" w:hAnsi="宋体" w:eastAsia="仿宋_GB2312" w:cs="宋体"/>
          <w:color w:val="000000"/>
          <w:kern w:val="0"/>
          <w:sz w:val="32"/>
          <w:szCs w:val="32"/>
        </w:rPr>
        <w:t>柳  卫</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城关畜牧兽医站站长</w:t>
      </w:r>
    </w:p>
    <w:p>
      <w:pPr>
        <w:keepNext w:val="0"/>
        <w:keepLines w:val="0"/>
        <w:pageBreakBefore w:val="0"/>
        <w:widowControl/>
        <w:kinsoku/>
        <w:wordWrap/>
        <w:overflowPunct/>
        <w:topLinePunct w:val="0"/>
        <w:autoSpaceDE/>
        <w:autoSpaceDN/>
        <w:bidi w:val="0"/>
        <w:adjustRightInd/>
        <w:snapToGrid w:val="0"/>
        <w:spacing w:after="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刘岩峰 </w:t>
      </w:r>
      <w:r>
        <w:rPr>
          <w:rFonts w:hint="eastAsia" w:ascii="仿宋_GB2312" w:hAnsi="宋体" w:eastAsia="仿宋_GB2312" w:cs="宋体"/>
          <w:color w:val="000000"/>
          <w:kern w:val="0"/>
          <w:sz w:val="32"/>
          <w:szCs w:val="32"/>
        </w:rPr>
        <w:t>沙塘畜牧兽医站站长</w:t>
      </w:r>
    </w:p>
    <w:p>
      <w:pPr>
        <w:keepNext w:val="0"/>
        <w:keepLines w:val="0"/>
        <w:pageBreakBefore w:val="0"/>
        <w:widowControl/>
        <w:kinsoku/>
        <w:wordWrap/>
        <w:overflowPunct/>
        <w:topLinePunct w:val="0"/>
        <w:autoSpaceDE/>
        <w:autoSpaceDN/>
        <w:bidi w:val="0"/>
        <w:adjustRightInd/>
        <w:snapToGrid w:val="0"/>
        <w:spacing w:after="0" w:line="560" w:lineRule="exact"/>
        <w:ind w:left="0" w:leftChars="0" w:right="0" w:rightChars="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赵志杰</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联财畜牧兽医站站长</w:t>
      </w:r>
    </w:p>
    <w:p>
      <w:pPr>
        <w:keepNext w:val="0"/>
        <w:keepLines w:val="0"/>
        <w:pageBreakBefore w:val="0"/>
        <w:widowControl/>
        <w:kinsoku/>
        <w:wordWrap/>
        <w:overflowPunct/>
        <w:topLinePunct w:val="0"/>
        <w:autoSpaceDE/>
        <w:autoSpaceDN/>
        <w:bidi w:val="0"/>
        <w:adjustRightInd/>
        <w:snapToGrid w:val="0"/>
        <w:spacing w:after="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范力达 </w:t>
      </w:r>
      <w:r>
        <w:rPr>
          <w:rFonts w:hint="eastAsia" w:ascii="仿宋_GB2312" w:hAnsi="宋体" w:eastAsia="仿宋_GB2312" w:cs="宋体"/>
          <w:color w:val="000000"/>
          <w:kern w:val="0"/>
          <w:sz w:val="32"/>
          <w:szCs w:val="32"/>
        </w:rPr>
        <w:t>凤岭畜牧兽医站站长</w:t>
      </w:r>
    </w:p>
    <w:p>
      <w:pPr>
        <w:keepNext w:val="0"/>
        <w:keepLines w:val="0"/>
        <w:pageBreakBefore w:val="0"/>
        <w:widowControl/>
        <w:kinsoku/>
        <w:wordWrap/>
        <w:overflowPunct/>
        <w:topLinePunct w:val="0"/>
        <w:autoSpaceDE/>
        <w:autoSpaceDN/>
        <w:bidi w:val="0"/>
        <w:adjustRightInd/>
        <w:snapToGrid w:val="0"/>
        <w:spacing w:after="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柳根金 </w:t>
      </w:r>
      <w:r>
        <w:rPr>
          <w:rFonts w:hint="eastAsia" w:ascii="仿宋_GB2312" w:hAnsi="宋体" w:eastAsia="仿宋_GB2312" w:cs="宋体"/>
          <w:color w:val="000000"/>
          <w:kern w:val="0"/>
          <w:sz w:val="32"/>
          <w:szCs w:val="32"/>
        </w:rPr>
        <w:t>神林畜牧兽医站站长</w:t>
      </w:r>
    </w:p>
    <w:p>
      <w:pPr>
        <w:keepNext w:val="0"/>
        <w:keepLines w:val="0"/>
        <w:pageBreakBefore w:val="0"/>
        <w:widowControl/>
        <w:kinsoku/>
        <w:wordWrap/>
        <w:overflowPunct/>
        <w:topLinePunct w:val="0"/>
        <w:autoSpaceDE/>
        <w:autoSpaceDN/>
        <w:bidi w:val="0"/>
        <w:adjustRightInd/>
        <w:snapToGrid w:val="0"/>
        <w:spacing w:after="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马富平</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陈靳畜牧兽医站站长</w:t>
      </w:r>
    </w:p>
    <w:p>
      <w:pPr>
        <w:keepNext w:val="0"/>
        <w:keepLines w:val="0"/>
        <w:pageBreakBefore w:val="0"/>
        <w:widowControl/>
        <w:kinsoku/>
        <w:wordWrap/>
        <w:overflowPunct/>
        <w:topLinePunct w:val="0"/>
        <w:autoSpaceDE/>
        <w:autoSpaceDN/>
        <w:bidi w:val="0"/>
        <w:adjustRightInd/>
        <w:snapToGrid w:val="0"/>
        <w:spacing w:after="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李文柏</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山河畜牧兽医站站长</w:t>
      </w:r>
    </w:p>
    <w:p>
      <w:pPr>
        <w:keepNext w:val="0"/>
        <w:keepLines w:val="0"/>
        <w:pageBreakBefore w:val="0"/>
        <w:widowControl/>
        <w:kinsoku/>
        <w:wordWrap/>
        <w:overflowPunct/>
        <w:topLinePunct w:val="0"/>
        <w:autoSpaceDE/>
        <w:autoSpaceDN/>
        <w:bidi w:val="0"/>
        <w:adjustRightInd/>
        <w:snapToGrid w:val="0"/>
        <w:spacing w:after="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杜怀礼 </w:t>
      </w:r>
      <w:r>
        <w:rPr>
          <w:rFonts w:hint="eastAsia" w:ascii="仿宋_GB2312" w:hAnsi="宋体" w:eastAsia="仿宋_GB2312" w:cs="宋体"/>
          <w:color w:val="000000"/>
          <w:kern w:val="0"/>
          <w:sz w:val="32"/>
          <w:szCs w:val="32"/>
        </w:rPr>
        <w:t>温堡畜牧兽医站站长</w:t>
      </w:r>
    </w:p>
    <w:p>
      <w:pPr>
        <w:keepNext w:val="0"/>
        <w:keepLines w:val="0"/>
        <w:pageBreakBefore w:val="0"/>
        <w:widowControl/>
        <w:kinsoku/>
        <w:wordWrap/>
        <w:overflowPunct/>
        <w:topLinePunct w:val="0"/>
        <w:autoSpaceDE/>
        <w:autoSpaceDN/>
        <w:bidi w:val="0"/>
        <w:adjustRightInd/>
        <w:snapToGrid w:val="0"/>
        <w:spacing w:after="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党喜旺</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奠安畜牧兽医站站长</w:t>
      </w:r>
    </w:p>
    <w:p>
      <w:pPr>
        <w:keepNext w:val="0"/>
        <w:keepLines w:val="0"/>
        <w:pageBreakBefore w:val="0"/>
        <w:widowControl/>
        <w:kinsoku/>
        <w:wordWrap/>
        <w:overflowPunct/>
        <w:topLinePunct w:val="0"/>
        <w:autoSpaceDE/>
        <w:autoSpaceDN/>
        <w:bidi w:val="0"/>
        <w:adjustRightInd/>
        <w:snapToGrid w:val="0"/>
        <w:spacing w:after="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auto"/>
          <w:kern w:val="0"/>
          <w:sz w:val="32"/>
          <w:szCs w:val="32"/>
          <w:lang w:val="en-US" w:eastAsia="zh-CN"/>
        </w:rPr>
        <w:t xml:space="preserve"> 雍耀兵</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好水畜牧兽医站站长</w:t>
      </w:r>
    </w:p>
    <w:p>
      <w:pPr>
        <w:keepNext w:val="0"/>
        <w:keepLines w:val="0"/>
        <w:pageBreakBefore w:val="0"/>
        <w:widowControl/>
        <w:kinsoku/>
        <w:wordWrap/>
        <w:overflowPunct/>
        <w:topLinePunct w:val="0"/>
        <w:autoSpaceDE/>
        <w:autoSpaceDN/>
        <w:bidi w:val="0"/>
        <w:adjustRightInd/>
        <w:snapToGrid w:val="0"/>
        <w:spacing w:after="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田玉成 </w:t>
      </w:r>
      <w:r>
        <w:rPr>
          <w:rFonts w:hint="eastAsia" w:ascii="仿宋_GB2312" w:hAnsi="宋体" w:eastAsia="仿宋_GB2312" w:cs="宋体"/>
          <w:color w:val="000000"/>
          <w:kern w:val="0"/>
          <w:sz w:val="32"/>
          <w:szCs w:val="32"/>
        </w:rPr>
        <w:t>观庄畜牧兽医站站长</w:t>
      </w:r>
    </w:p>
    <w:p>
      <w:pPr>
        <w:keepNext w:val="0"/>
        <w:keepLines w:val="0"/>
        <w:pageBreakBefore w:val="0"/>
        <w:widowControl/>
        <w:kinsoku/>
        <w:wordWrap/>
        <w:overflowPunct/>
        <w:topLinePunct w:val="0"/>
        <w:autoSpaceDE/>
        <w:autoSpaceDN/>
        <w:bidi w:val="0"/>
        <w:adjustRightInd/>
        <w:snapToGrid w:val="0"/>
        <w:spacing w:after="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慕彦彤</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张程畜牧兽医站站长</w:t>
      </w:r>
    </w:p>
    <w:p>
      <w:pPr>
        <w:keepNext w:val="0"/>
        <w:keepLines w:val="0"/>
        <w:pageBreakBefore w:val="0"/>
        <w:widowControl/>
        <w:kinsoku/>
        <w:wordWrap/>
        <w:overflowPunct/>
        <w:topLinePunct w:val="0"/>
        <w:autoSpaceDE/>
        <w:autoSpaceDN/>
        <w:bidi w:val="0"/>
        <w:adjustRightInd/>
        <w:snapToGrid w:val="0"/>
        <w:spacing w:after="0" w:line="560" w:lineRule="exact"/>
        <w:ind w:left="0" w:leftChars="0" w:right="0" w:rightChars="0" w:firstLine="640"/>
        <w:jc w:val="both"/>
        <w:textAlignment w:val="auto"/>
        <w:outlineLvl w:val="9"/>
        <w:rPr>
          <w:rFonts w:hint="eastAsia" w:ascii="仿宋_GB2312" w:eastAsia="仿宋_GB2312"/>
          <w:sz w:val="32"/>
          <w:szCs w:val="32"/>
        </w:rPr>
      </w:pPr>
      <w:r>
        <w:rPr>
          <w:rFonts w:hint="eastAsia" w:ascii="仿宋_GB2312" w:hAnsi="宋体" w:eastAsia="仿宋_GB2312" w:cs="宋体"/>
          <w:color w:val="000000"/>
          <w:kern w:val="0"/>
          <w:sz w:val="32"/>
          <w:szCs w:val="32"/>
          <w:lang w:val="en-US" w:eastAsia="zh-CN"/>
        </w:rPr>
        <w:t xml:space="preserve">        梁旭升 </w:t>
      </w:r>
      <w:r>
        <w:rPr>
          <w:rFonts w:hint="eastAsia" w:ascii="仿宋_GB2312" w:hAnsi="宋体" w:eastAsia="仿宋_GB2312" w:cs="宋体"/>
          <w:color w:val="000000"/>
          <w:kern w:val="0"/>
          <w:sz w:val="32"/>
          <w:szCs w:val="32"/>
        </w:rPr>
        <w:t>杨河畜牧兽医站站长</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项目实施领导小组</w:t>
      </w:r>
      <w:r>
        <w:rPr>
          <w:rFonts w:hint="eastAsia" w:ascii="仿宋_GB2312" w:hAnsi="宋体" w:eastAsia="仿宋_GB2312"/>
          <w:sz w:val="32"/>
          <w:szCs w:val="32"/>
          <w:lang w:eastAsia="zh-CN"/>
        </w:rPr>
        <w:t>负责</w:t>
      </w:r>
      <w:r>
        <w:rPr>
          <w:rFonts w:hint="eastAsia" w:ascii="仿宋_GB2312" w:hAnsi="宋体" w:eastAsia="仿宋_GB2312"/>
          <w:sz w:val="32"/>
          <w:szCs w:val="32"/>
        </w:rPr>
        <w:t>对各乡镇站疫苗的保存、管理、使用情况进行监督、检查和指导，保障供给动物防疫配套用品。</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00"/>
        <w:jc w:val="both"/>
        <w:textAlignment w:val="auto"/>
        <w:outlineLvl w:val="9"/>
        <w:rPr>
          <w:rFonts w:hint="eastAsia" w:ascii="楷体_GB2312" w:hAnsi="楷体_GB2312" w:eastAsia="楷体_GB2312" w:cs="楷体_GB2312"/>
          <w:b/>
          <w:bCs/>
          <w:sz w:val="32"/>
          <w:lang w:val="en-US" w:eastAsia="zh-CN"/>
        </w:rPr>
      </w:pPr>
      <w:r>
        <w:rPr>
          <w:rFonts w:hint="eastAsia" w:ascii="楷体_GB2312" w:hAnsi="楷体_GB2312" w:eastAsia="楷体_GB2312" w:cs="楷体_GB2312"/>
          <w:b/>
          <w:bCs/>
          <w:sz w:val="32"/>
          <w:lang w:val="en-US" w:eastAsia="zh-CN"/>
        </w:rPr>
        <w:t>（二）保障措施</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29" w:firstLineChars="196"/>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1、制定具体实施方案。</w:t>
      </w:r>
      <w:r>
        <w:rPr>
          <w:rFonts w:hint="eastAsia" w:ascii="仿宋_GB2312" w:hAnsi="仿宋_GB2312" w:eastAsia="仿宋_GB2312" w:cs="仿宋_GB2312"/>
          <w:sz w:val="32"/>
          <w:szCs w:val="32"/>
          <w:lang w:val="en-US" w:eastAsia="zh-CN"/>
        </w:rPr>
        <w:t>结合我县实际，制定具体实施方案，全面部署，分解任务，并制定详细的项目验收办法和细则，明确责任，规范管理。</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2、财务管理。</w:t>
      </w:r>
      <w:r>
        <w:rPr>
          <w:rFonts w:hint="eastAsia" w:ascii="仿宋_GB2312" w:hAnsi="仿宋_GB2312" w:eastAsia="仿宋_GB2312" w:cs="仿宋_GB2312"/>
          <w:sz w:val="32"/>
          <w:szCs w:val="32"/>
          <w:lang w:val="en-US" w:eastAsia="zh-CN"/>
        </w:rPr>
        <w:t>资金严格做到专款专用，定期开展工作开展和资金使用情况自查，严禁挪用、规范账务、严格执行财务公开制度。</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00"/>
        <w:jc w:val="both"/>
        <w:textAlignment w:val="auto"/>
        <w:outlineLvl w:val="9"/>
        <w:rPr>
          <w:rFonts w:hint="eastAsia" w:ascii="楷体_GB2312" w:hAnsi="楷体_GB2312" w:eastAsia="楷体_GB2312" w:cs="楷体_GB2312"/>
          <w:b/>
          <w:bCs/>
          <w:sz w:val="32"/>
          <w:lang w:val="en-US" w:eastAsia="zh-CN"/>
        </w:rPr>
      </w:pPr>
      <w:r>
        <w:rPr>
          <w:rFonts w:hint="eastAsia" w:ascii="楷体_GB2312" w:hAnsi="楷体_GB2312" w:eastAsia="楷体_GB2312" w:cs="楷体_GB2312"/>
          <w:b/>
          <w:bCs/>
          <w:sz w:val="32"/>
          <w:lang w:val="en-US" w:eastAsia="zh-CN"/>
        </w:rPr>
        <w:t>（三）具体要求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资金要按照专项资金管理的有关规定，切实加强管理。对违纪违规问题，将依据国务院《财政资金监督管理办法》（国务院427号令）和《宁夏回族自治区专项资金监督管理办法》（宁夏回族自治区政府69号令）以及自治区《关于专项资金管理使用中违纪违规行为党纪政纪处分规定》（宁党发〔2006〕54号）等相关法律法规严肃查处。</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00"/>
        <w:jc w:val="both"/>
        <w:textAlignment w:val="auto"/>
        <w:outlineLvl w:val="9"/>
        <w:rPr>
          <w:rFonts w:hint="eastAsia" w:ascii="黑体" w:eastAsia="黑体"/>
          <w:bCs/>
          <w:sz w:val="32"/>
          <w:szCs w:val="32"/>
          <w:lang w:eastAsia="zh-CN"/>
        </w:rPr>
      </w:pPr>
      <w:r>
        <w:rPr>
          <w:rFonts w:hint="eastAsia" w:ascii="黑体" w:eastAsia="黑体"/>
          <w:bCs/>
          <w:sz w:val="32"/>
          <w:szCs w:val="32"/>
          <w:lang w:eastAsia="zh-CN"/>
        </w:rPr>
        <w:t>七、效益评价</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项目的实施，我县采取春秋两季集中免疫、常年补针和强化免疫三结合免疫方式，确保全县动物应免尽免，有效提升畜禽重大动物疫病免疫抗体水平，降低动物疫病发生风险，保障养殖业生产安全、动物产品质量安全、公共卫生安全和生态安全，主要体现在以下三个方面。</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lang w:val="en-US" w:eastAsia="zh-CN"/>
        </w:rPr>
        <w:t>（一）经济效益。</w:t>
      </w:r>
      <w:r>
        <w:rPr>
          <w:rFonts w:hint="eastAsia" w:ascii="仿宋_GB2312" w:hAnsi="仿宋_GB2312" w:eastAsia="仿宋_GB2312" w:cs="仿宋_GB2312"/>
          <w:sz w:val="32"/>
          <w:szCs w:val="32"/>
          <w:lang w:eastAsia="zh-CN"/>
        </w:rPr>
        <w:t>提升全县整体动物疫病防控水平，全县动物因病死亡率稳定控制在较低水平，使全县猪、牛、羊、鸡</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lang w:eastAsia="zh-CN"/>
        </w:rPr>
        <w:t>病死亡率下降，年减少养殖户经济损失</w:t>
      </w:r>
      <w:r>
        <w:rPr>
          <w:rFonts w:hint="eastAsia" w:ascii="仿宋_GB2312" w:hAnsi="仿宋_GB2312" w:eastAsia="仿宋_GB2312" w:cs="仿宋_GB2312"/>
          <w:sz w:val="32"/>
          <w:szCs w:val="32"/>
          <w:lang w:val="en-US" w:eastAsia="zh-CN"/>
        </w:rPr>
        <w:t>8000</w:t>
      </w:r>
      <w:r>
        <w:rPr>
          <w:rFonts w:hint="eastAsia" w:ascii="仿宋_GB2312" w:hAnsi="仿宋_GB2312" w:eastAsia="仿宋_GB2312" w:cs="仿宋_GB2312"/>
          <w:sz w:val="32"/>
          <w:szCs w:val="32"/>
          <w:lang w:eastAsia="zh-CN"/>
        </w:rPr>
        <w:t>多万元。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（二）社会效益。</w:t>
      </w:r>
      <w:r>
        <w:rPr>
          <w:rFonts w:hint="eastAsia" w:ascii="仿宋_GB2312" w:hAnsi="仿宋_GB2312" w:eastAsia="仿宋_GB2312" w:cs="仿宋_GB2312"/>
          <w:sz w:val="32"/>
          <w:szCs w:val="32"/>
          <w:lang w:eastAsia="zh-CN"/>
        </w:rPr>
        <w:t>提高动物疫病防控能力，做好重大动物疫病防控，保障全县养殖业健康持续发展，促进</w:t>
      </w:r>
      <w:r>
        <w:rPr>
          <w:rFonts w:hint="eastAsia" w:ascii="仿宋_GB2312" w:hAnsi="仿宋_GB2312" w:eastAsia="仿宋_GB2312" w:cs="仿宋_GB2312"/>
          <w:sz w:val="32"/>
          <w:szCs w:val="32"/>
          <w:lang w:val="en-US" w:eastAsia="zh-CN"/>
        </w:rPr>
        <w:t>养殖</w:t>
      </w:r>
      <w:r>
        <w:rPr>
          <w:rFonts w:hint="eastAsia" w:ascii="仿宋_GB2312" w:hAnsi="仿宋_GB2312" w:eastAsia="仿宋_GB2312" w:cs="仿宋_GB2312"/>
          <w:sz w:val="32"/>
          <w:szCs w:val="32"/>
          <w:lang w:eastAsia="zh-CN"/>
        </w:rPr>
        <w:t>增效，农民增收，促进县域经济发展。有效控制人兽共患疫病的发生，保障动物</w:t>
      </w:r>
      <w:r>
        <w:rPr>
          <w:rFonts w:hint="eastAsia" w:ascii="仿宋_GB2312" w:hAnsi="仿宋_GB2312" w:eastAsia="仿宋_GB2312" w:cs="仿宋_GB2312"/>
          <w:sz w:val="32"/>
          <w:szCs w:val="32"/>
          <w:lang w:val="en-US" w:eastAsia="zh-CN"/>
        </w:rPr>
        <w:t>源性</w:t>
      </w:r>
      <w:r>
        <w:rPr>
          <w:rFonts w:hint="eastAsia" w:ascii="仿宋_GB2312" w:hAnsi="仿宋_GB2312" w:eastAsia="仿宋_GB2312" w:cs="仿宋_GB2312"/>
          <w:sz w:val="32"/>
          <w:szCs w:val="32"/>
          <w:lang w:eastAsia="zh-CN"/>
        </w:rPr>
        <w:t>食品安全，保护人民身体健康。维护公共卫生安全，促进社会和谐稳定发展。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（三）生态效益。</w:t>
      </w:r>
      <w:r>
        <w:rPr>
          <w:rFonts w:hint="eastAsia" w:ascii="仿宋_GB2312" w:hAnsi="仿宋_GB2312" w:eastAsia="仿宋_GB2312" w:cs="仿宋_GB2312"/>
          <w:sz w:val="32"/>
          <w:szCs w:val="32"/>
          <w:lang w:val="en-US" w:eastAsia="zh-CN"/>
        </w:rPr>
        <w:t>控制</w:t>
      </w:r>
      <w:r>
        <w:rPr>
          <w:rFonts w:hint="eastAsia" w:ascii="仿宋_GB2312" w:hAnsi="仿宋_GB2312" w:eastAsia="仿宋_GB2312" w:cs="仿宋_GB2312"/>
          <w:sz w:val="32"/>
          <w:szCs w:val="32"/>
          <w:lang w:eastAsia="zh-CN"/>
        </w:rPr>
        <w:t>可散布于空气、水源、土壤中的人畜共患病原</w:t>
      </w:r>
      <w:r>
        <w:rPr>
          <w:rFonts w:hint="eastAsia" w:ascii="仿宋_GB2312" w:hAnsi="仿宋_GB2312" w:eastAsia="仿宋_GB2312" w:cs="仿宋_GB2312"/>
          <w:sz w:val="32"/>
          <w:szCs w:val="32"/>
          <w:lang w:val="en-US" w:eastAsia="zh-CN"/>
        </w:rPr>
        <w:t>体，降低</w:t>
      </w:r>
      <w:r>
        <w:rPr>
          <w:rFonts w:hint="eastAsia" w:ascii="仿宋_GB2312" w:hAnsi="仿宋_GB2312" w:eastAsia="仿宋_GB2312" w:cs="仿宋_GB2312"/>
          <w:sz w:val="32"/>
          <w:szCs w:val="32"/>
          <w:lang w:eastAsia="zh-CN"/>
        </w:rPr>
        <w:t>媒介生物</w:t>
      </w:r>
      <w:r>
        <w:rPr>
          <w:rFonts w:hint="eastAsia" w:ascii="仿宋_GB2312" w:hAnsi="仿宋_GB2312" w:eastAsia="仿宋_GB2312" w:cs="仿宋_GB2312"/>
          <w:sz w:val="32"/>
          <w:szCs w:val="32"/>
          <w:lang w:val="en-US" w:eastAsia="zh-CN"/>
        </w:rPr>
        <w:t>与易感动物接触率，</w:t>
      </w:r>
      <w:r>
        <w:rPr>
          <w:rFonts w:hint="eastAsia" w:ascii="仿宋_GB2312" w:hAnsi="仿宋_GB2312" w:eastAsia="仿宋_GB2312" w:cs="仿宋_GB2312"/>
          <w:sz w:val="32"/>
          <w:szCs w:val="32"/>
          <w:lang w:eastAsia="zh-CN"/>
        </w:rPr>
        <w:t>降低</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空气、水源和草场等生态环境</w:t>
      </w:r>
      <w:r>
        <w:rPr>
          <w:rFonts w:hint="eastAsia" w:ascii="仿宋_GB2312" w:hAnsi="仿宋_GB2312" w:eastAsia="仿宋_GB2312" w:cs="仿宋_GB2312"/>
          <w:sz w:val="32"/>
          <w:szCs w:val="32"/>
          <w:lang w:val="en-US" w:eastAsia="zh-CN"/>
        </w:rPr>
        <w:t>污染</w:t>
      </w:r>
      <w:r>
        <w:rPr>
          <w:rFonts w:hint="eastAsia" w:ascii="仿宋_GB2312" w:hAnsi="仿宋_GB2312" w:eastAsia="仿宋_GB2312" w:cs="仿宋_GB2312"/>
          <w:sz w:val="32"/>
          <w:szCs w:val="32"/>
          <w:lang w:eastAsia="zh-CN"/>
        </w:rPr>
        <w:t>率。项目实施后，提高了动物疫病综合防控能力，切实保护了人与动物赖以生存的生态环境，生态效益十分显著。</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1：2024年自治区财政支农项目备案表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1280" w:firstLineChars="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2：隆德县2024年动物防疫经费绩效考核实施方案</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sectPr>
          <w:pgSz w:w="11906" w:h="16838"/>
          <w:pgMar w:top="2098" w:right="1474" w:bottom="2154" w:left="1417"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 xml:space="preserve">       </w:t>
      </w:r>
    </w:p>
    <w:tbl>
      <w:tblPr>
        <w:tblStyle w:val="6"/>
        <w:tblpPr w:leftFromText="180" w:rightFromText="180" w:vertAnchor="text" w:horzAnchor="page" w:tblpX="1550" w:tblpY="154"/>
        <w:tblOverlap w:val="never"/>
        <w:tblW w:w="9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82"/>
        <w:gridCol w:w="2669"/>
        <w:gridCol w:w="1438"/>
        <w:gridCol w:w="2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9040" w:type="dxa"/>
            <w:gridSpan w:val="4"/>
            <w:tcBorders>
              <w:top w:val="nil"/>
              <w:left w:val="nil"/>
              <w:bottom w:val="nil"/>
              <w:right w:val="nil"/>
            </w:tcBorders>
            <w:noWrap/>
            <w:vAlign w:val="center"/>
          </w:tcPr>
          <w:p>
            <w:pPr>
              <w:jc w:val="both"/>
              <w:rPr>
                <w:rFonts w:hint="default"/>
                <w:lang w:val="en-US" w:eastAsia="zh-CN"/>
              </w:rPr>
            </w:pPr>
          </w:p>
          <w:p>
            <w:pPr>
              <w:pageBreakBefore w:val="0"/>
              <w:kinsoku/>
              <w:wordWrap/>
              <w:overflowPunct/>
              <w:topLinePunct w:val="0"/>
              <w:autoSpaceDE/>
              <w:autoSpaceDN/>
              <w:bidi w:val="0"/>
              <w:spacing w:line="560" w:lineRule="exact"/>
              <w:jc w:val="left"/>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附件1:</w:t>
            </w:r>
          </w:p>
          <w:p>
            <w:pPr>
              <w:jc w:val="center"/>
              <w:rPr>
                <w:rFonts w:ascii="方正小标宋简体" w:hAnsi="方正小标宋简体" w:eastAsia="方正小标宋简体" w:cs="方正小标宋简体"/>
                <w:i w:val="0"/>
                <w:iCs w:val="0"/>
                <w:color w:val="000000"/>
                <w:sz w:val="40"/>
                <w:szCs w:val="40"/>
                <w:u w:val="none"/>
              </w:rPr>
            </w:pPr>
            <w:r>
              <w:rPr>
                <w:rFonts w:hint="eastAsia" w:ascii="方正小标宋_GBK" w:hAnsi="方正小标宋_GBK" w:eastAsia="方正小标宋_GBK" w:cs="方正小标宋_GBK"/>
                <w:sz w:val="44"/>
                <w:szCs w:val="44"/>
                <w:lang w:val="en-US" w:eastAsia="zh-CN"/>
              </w:rPr>
              <w:t>2024年自治区财政支农项目备案表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4851" w:type="dxa"/>
            <w:gridSpan w:val="2"/>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市、县（区）名称：</w:t>
            </w:r>
            <w:r>
              <w:rPr>
                <w:rFonts w:hint="eastAsia" w:ascii="宋体" w:hAnsi="宋体" w:cs="宋体"/>
                <w:i w:val="0"/>
                <w:iCs w:val="0"/>
                <w:color w:val="000000"/>
                <w:kern w:val="0"/>
                <w:sz w:val="28"/>
                <w:szCs w:val="28"/>
                <w:u w:val="none"/>
                <w:lang w:val="en-US" w:eastAsia="zh-CN" w:bidi="ar"/>
              </w:rPr>
              <w:t>隆德县</w:t>
            </w:r>
          </w:p>
        </w:tc>
        <w:tc>
          <w:tcPr>
            <w:tcW w:w="4189" w:type="dxa"/>
            <w:gridSpan w:val="2"/>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主管单位：</w:t>
            </w:r>
            <w:r>
              <w:rPr>
                <w:rFonts w:hint="eastAsia" w:ascii="宋体" w:hAnsi="宋体" w:cs="宋体"/>
                <w:i w:val="0"/>
                <w:iCs w:val="0"/>
                <w:color w:val="000000"/>
                <w:kern w:val="0"/>
                <w:sz w:val="28"/>
                <w:szCs w:val="28"/>
                <w:u w:val="none"/>
                <w:lang w:val="en-US" w:eastAsia="zh-CN" w:bidi="ar"/>
              </w:rPr>
              <w:t>隆德县农业农村局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21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66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隆德县202</w:t>
            </w:r>
            <w:r>
              <w:rPr>
                <w:rFonts w:hint="eastAsia" w:ascii="宋体" w:hAnsi="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年动物</w:t>
            </w:r>
            <w:r>
              <w:rPr>
                <w:rFonts w:hint="eastAsia" w:ascii="宋体" w:hAnsi="宋体" w:cs="宋体"/>
                <w:i w:val="0"/>
                <w:iCs w:val="0"/>
                <w:color w:val="000000"/>
                <w:sz w:val="24"/>
                <w:szCs w:val="24"/>
                <w:u w:val="none"/>
                <w:lang w:eastAsia="zh-CN"/>
              </w:rPr>
              <w:t>保护</w:t>
            </w:r>
            <w:r>
              <w:rPr>
                <w:rFonts w:hint="eastAsia" w:ascii="宋体" w:hAnsi="宋体" w:eastAsia="宋体" w:cs="宋体"/>
                <w:i w:val="0"/>
                <w:iCs w:val="0"/>
                <w:color w:val="000000"/>
                <w:sz w:val="24"/>
                <w:szCs w:val="24"/>
                <w:u w:val="none"/>
              </w:rPr>
              <w:t>项目</w:t>
            </w:r>
          </w:p>
        </w:tc>
        <w:tc>
          <w:tcPr>
            <w:tcW w:w="143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任务类别</w:t>
            </w:r>
          </w:p>
        </w:tc>
        <w:tc>
          <w:tcPr>
            <w:tcW w:w="27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指导性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2182"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项目实施单位</w:t>
            </w:r>
          </w:p>
        </w:tc>
        <w:tc>
          <w:tcPr>
            <w:tcW w:w="2669"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eastAsia="zh-CN"/>
              </w:rPr>
              <w:t>隆德县动物疾病预防控制中心</w:t>
            </w:r>
          </w:p>
        </w:tc>
        <w:tc>
          <w:tcPr>
            <w:tcW w:w="1438"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实施地点</w:t>
            </w:r>
          </w:p>
        </w:tc>
        <w:tc>
          <w:tcPr>
            <w:tcW w:w="2751"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eastAsia="zh-CN"/>
              </w:rPr>
              <w:t>全县</w:t>
            </w:r>
            <w:r>
              <w:rPr>
                <w:rFonts w:hint="eastAsia" w:ascii="宋体" w:hAnsi="宋体" w:eastAsia="宋体" w:cs="宋体"/>
                <w:i w:val="0"/>
                <w:iCs w:val="0"/>
                <w:color w:val="000000"/>
                <w:sz w:val="24"/>
                <w:szCs w:val="24"/>
                <w:u w:val="none"/>
              </w:rPr>
              <w:t>13个乡镇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1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w:t>
            </w:r>
          </w:p>
        </w:tc>
        <w:tc>
          <w:tcPr>
            <w:tcW w:w="26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eastAsia="zh-CN"/>
              </w:rPr>
              <w:t>张奎举</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7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13649546969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2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申请财政补助资金（万元）</w:t>
            </w:r>
          </w:p>
        </w:tc>
        <w:tc>
          <w:tcPr>
            <w:tcW w:w="26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89</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财政补助资金（万元）</w:t>
            </w:r>
          </w:p>
        </w:tc>
        <w:tc>
          <w:tcPr>
            <w:tcW w:w="27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6" w:hRule="atLeast"/>
        </w:trPr>
        <w:tc>
          <w:tcPr>
            <w:tcW w:w="2182" w:type="dxa"/>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项目建设内容</w:t>
            </w:r>
          </w:p>
        </w:tc>
        <w:tc>
          <w:tcPr>
            <w:tcW w:w="6858" w:type="dxa"/>
            <w:gridSpan w:val="3"/>
            <w:tcBorders>
              <w:top w:val="single" w:color="000000" w:sz="4" w:space="0"/>
              <w:left w:val="single" w:color="000000" w:sz="4" w:space="0"/>
              <w:bottom w:val="single" w:color="000000" w:sz="4" w:space="0"/>
              <w:right w:val="single" w:color="000000" w:sz="4" w:space="0"/>
            </w:tcBorders>
            <w:noWrap/>
            <w:vAlign w:val="center"/>
          </w:tcPr>
          <w:p>
            <w:pPr>
              <w:numPr>
                <w:ilvl w:val="0"/>
                <w:numId w:val="0"/>
              </w:numPr>
              <w:ind w:leftChars="0"/>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1.组织兽医社会化服务组织完成春秋养殖户家禽高致病性禽流感、牛羊口蹄疫、小反刍兽疫、猪口蹄疫、布病、狂犬病等动物疫病强制免疫工作。</w:t>
            </w:r>
          </w:p>
          <w:p>
            <w:pPr>
              <w:numPr>
                <w:ilvl w:val="0"/>
                <w:numId w:val="0"/>
              </w:numPr>
              <w:ind w:leftChars="0"/>
              <w:jc w:val="lef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w:t>
            </w:r>
            <w:r>
              <w:rPr>
                <w:rFonts w:hint="eastAsia" w:cs="Times New Roman"/>
                <w:color w:val="auto"/>
                <w:lang w:val="en-US" w:eastAsia="zh-CN"/>
              </w:rPr>
              <w:t>完成屠宰环节“瘦肉精”抽检和3-8月龄肉牛布病免疫计划。</w:t>
            </w:r>
          </w:p>
          <w:p>
            <w:pPr>
              <w:numPr>
                <w:ilvl w:val="0"/>
                <w:numId w:val="0"/>
              </w:numPr>
              <w:jc w:val="left"/>
              <w:rPr>
                <w:rFonts w:hint="eastAsia" w:ascii="Times New Roman" w:hAnsi="Times New Roman" w:cs="Times New Roman"/>
                <w:color w:val="auto"/>
                <w:lang w:val="en-US" w:eastAsia="zh-CN"/>
              </w:rPr>
            </w:pPr>
            <w:r>
              <w:rPr>
                <w:rFonts w:hint="eastAsia" w:cs="Times New Roman"/>
                <w:color w:val="auto"/>
                <w:lang w:val="en-US" w:eastAsia="zh-CN"/>
              </w:rPr>
              <w:t>3.</w:t>
            </w:r>
            <w:r>
              <w:rPr>
                <w:rFonts w:hint="eastAsia" w:ascii="Times New Roman" w:hAnsi="Times New Roman" w:cs="Times New Roman"/>
                <w:color w:val="auto"/>
                <w:lang w:val="en-US" w:eastAsia="zh-CN"/>
              </w:rPr>
              <w:t>开展</w:t>
            </w:r>
            <w:r>
              <w:rPr>
                <w:rFonts w:hint="eastAsia" w:cs="Times New Roman"/>
                <w:color w:val="auto"/>
                <w:lang w:val="en-US" w:eastAsia="zh-CN"/>
              </w:rPr>
              <w:t>动物防疫检疫</w:t>
            </w:r>
            <w:r>
              <w:rPr>
                <w:rFonts w:hint="eastAsia" w:ascii="Times New Roman" w:hAnsi="Times New Roman" w:cs="Times New Roman"/>
                <w:color w:val="auto"/>
                <w:lang w:val="en-US" w:eastAsia="zh-CN"/>
              </w:rPr>
              <w:t>等法律法规宣传</w:t>
            </w:r>
            <w:r>
              <w:rPr>
                <w:rFonts w:hint="eastAsia" w:cs="Times New Roman"/>
                <w:color w:val="auto"/>
                <w:lang w:val="en-US" w:eastAsia="zh-CN"/>
              </w:rPr>
              <w:t>、培训，</w:t>
            </w:r>
            <w:r>
              <w:rPr>
                <w:rFonts w:hint="eastAsia" w:ascii="Times New Roman" w:hAnsi="Times New Roman" w:cs="Times New Roman"/>
                <w:color w:val="auto"/>
                <w:lang w:val="en-US" w:eastAsia="zh-CN"/>
              </w:rPr>
              <w:t>及时对病畜、孕畜、幼畜进行补免，实施动物产地检疫、屠宰检疫及监督指导和考核验收工作，完善免疫档案，采购兽医实验室实验试剂及耗材，采购重大动物疫病防控物资</w:t>
            </w:r>
            <w:r>
              <w:rPr>
                <w:rFonts w:hint="eastAsia" w:cs="Times New Roman"/>
                <w:color w:val="auto"/>
                <w:lang w:val="en-US" w:eastAsia="zh-CN"/>
              </w:rPr>
              <w:t>，病死畜禽规范处理</w:t>
            </w:r>
            <w:r>
              <w:rPr>
                <w:rFonts w:hint="eastAsia" w:ascii="Times New Roman" w:hAnsi="Times New Roman" w:cs="Times New Roman"/>
                <w:color w:val="auto"/>
                <w:lang w:val="en-US" w:eastAsia="zh-CN"/>
              </w:rPr>
              <w:t>。</w:t>
            </w:r>
          </w:p>
          <w:p>
            <w:pPr>
              <w:numPr>
                <w:ilvl w:val="0"/>
                <w:numId w:val="0"/>
              </w:numPr>
              <w:ind w:leftChars="0"/>
              <w:jc w:val="left"/>
              <w:rPr>
                <w:rFonts w:hint="default"/>
                <w:color w:val="auto"/>
                <w:lang w:val="en-US" w:eastAsia="zh-CN"/>
              </w:rPr>
            </w:pPr>
            <w:r>
              <w:rPr>
                <w:rFonts w:hint="eastAsia"/>
                <w:color w:val="auto"/>
                <w:lang w:val="en-US" w:eastAsia="zh-CN"/>
              </w:rPr>
              <w:t>4.组织开展“大清洗大消毒”行动，人畜共患病防控宣传、培训等。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2182" w:type="dxa"/>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项目绩效</w:t>
            </w:r>
          </w:p>
        </w:tc>
        <w:tc>
          <w:tcPr>
            <w:tcW w:w="6858" w:type="dxa"/>
            <w:gridSpan w:val="3"/>
            <w:tcBorders>
              <w:top w:val="single" w:color="000000" w:sz="4" w:space="0"/>
              <w:left w:val="single" w:color="000000" w:sz="4" w:space="0"/>
              <w:bottom w:val="single" w:color="000000" w:sz="4" w:space="0"/>
              <w:right w:val="single" w:color="000000" w:sz="4" w:space="0"/>
            </w:tcBorders>
            <w:noWrap/>
            <w:vAlign w:val="center"/>
          </w:tcPr>
          <w:p>
            <w:pPr>
              <w:numPr>
                <w:ilvl w:val="0"/>
                <w:numId w:val="0"/>
              </w:numPr>
              <w:ind w:leftChars="0" w:firstLine="420" w:firstLineChars="200"/>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通过实施动物</w:t>
            </w:r>
            <w:r>
              <w:rPr>
                <w:rFonts w:hint="eastAsia" w:cs="Times New Roman"/>
                <w:color w:val="auto"/>
                <w:lang w:val="en-US" w:eastAsia="zh-CN"/>
              </w:rPr>
              <w:t>保护</w:t>
            </w:r>
            <w:r>
              <w:rPr>
                <w:rFonts w:hint="eastAsia" w:ascii="Times New Roman" w:hAnsi="Times New Roman" w:cs="Times New Roman"/>
                <w:color w:val="auto"/>
                <w:lang w:val="en-US" w:eastAsia="zh-CN"/>
              </w:rPr>
              <w:t>项目，全县口蹄疫、高致病性禽流感、羊小反刍兽疫、羊布鲁氏菌病等动物疫病免疫应免密度达到100％；免疫抗体合格率达到70%以上；完成全县犬只驱虫工作；动物检疫开展面及动物检疫申报检疫率达100%；兽医社会化服务能力不断提升</w:t>
            </w:r>
            <w:r>
              <w:rPr>
                <w:rFonts w:hint="eastAsia" w:cs="Times New Roman"/>
                <w:color w:val="auto"/>
                <w:lang w:val="en-US" w:eastAsia="zh-CN"/>
              </w:rPr>
              <w:t>，</w:t>
            </w:r>
            <w:r>
              <w:rPr>
                <w:rFonts w:hint="eastAsia"/>
                <w:color w:val="auto"/>
                <w:lang w:val="en-US" w:eastAsia="zh-CN"/>
              </w:rPr>
              <w:t>降低动物疫病发生风险，保障养殖业生产安全、动物产品质量安全。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9" w:hRule="atLeast"/>
        </w:trPr>
        <w:tc>
          <w:tcPr>
            <w:tcW w:w="2182" w:type="dxa"/>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审核意见</w:t>
            </w:r>
          </w:p>
        </w:tc>
        <w:tc>
          <w:tcPr>
            <w:tcW w:w="2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农业农村部门意见：   </w:t>
            </w:r>
          </w:p>
          <w:p>
            <w:pPr>
              <w:pStyle w:val="3"/>
              <w:rPr>
                <w:rFonts w:hint="eastAsia"/>
                <w:lang w:val="en-US" w:eastAsia="zh-CN"/>
              </w:rPr>
            </w:pPr>
          </w:p>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      </w:t>
            </w:r>
          </w:p>
          <w:p>
            <w:pPr>
              <w:keepNext w:val="0"/>
              <w:keepLines w:val="0"/>
              <w:widowControl/>
              <w:suppressLineNumbers w:val="0"/>
              <w:ind w:firstLine="1200" w:firstLineChars="50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（盖章）  </w:t>
            </w:r>
            <w:r>
              <w:rPr>
                <w:rFonts w:hint="eastAsia" w:ascii="宋体" w:hAnsi="宋体" w:cs="宋体"/>
                <w:i w:val="0"/>
                <w:iCs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年   月    日      </w:t>
            </w:r>
          </w:p>
        </w:tc>
        <w:tc>
          <w:tcPr>
            <w:tcW w:w="41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2400" w:hanging="2400" w:hangingChars="10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财政部门意见：    </w:t>
            </w:r>
          </w:p>
          <w:p>
            <w:pPr>
              <w:pStyle w:val="3"/>
              <w:rPr>
                <w:rFonts w:hint="eastAsia"/>
                <w:lang w:val="en-US" w:eastAsia="zh-CN"/>
              </w:rPr>
            </w:pPr>
          </w:p>
          <w:p>
            <w:pPr>
              <w:keepNext w:val="0"/>
              <w:keepLines w:val="0"/>
              <w:widowControl/>
              <w:suppressLineNumbers w:val="0"/>
              <w:ind w:left="2400" w:hanging="2400" w:hangingChars="100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left="2394" w:leftChars="1140" w:firstLine="240" w:firstLineChars="10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 xml:space="preserve">（盖章）    </w:t>
            </w:r>
          </w:p>
          <w:p>
            <w:pPr>
              <w:keepNext w:val="0"/>
              <w:keepLines w:val="0"/>
              <w:widowControl/>
              <w:suppressLineNumbers w:val="0"/>
              <w:ind w:firstLine="2400" w:firstLineChars="10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040"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备注：每个备案项目填写一张备案表，任务类别为约束性或指导性任务。</w:t>
            </w:r>
          </w:p>
        </w:tc>
      </w:tr>
    </w:tbl>
    <w:p>
      <w:pPr>
        <w:bidi w:val="0"/>
        <w:rPr>
          <w:rFonts w:hint="eastAsia"/>
          <w:lang w:val="en-US" w:eastAsia="zh-CN"/>
        </w:rPr>
        <w:sectPr>
          <w:pgSz w:w="11906" w:h="16838"/>
          <w:pgMar w:top="1440" w:right="1800" w:bottom="1440" w:left="1800" w:header="851" w:footer="992" w:gutter="0"/>
          <w:cols w:space="425" w:num="1"/>
          <w:docGrid w:type="lines" w:linePitch="312" w:charSpace="0"/>
        </w:sectPr>
      </w:pPr>
    </w:p>
    <w:p>
      <w:pPr>
        <w:bidi w:val="0"/>
        <w:rPr>
          <w:rFonts w:hint="eastAsia"/>
          <w:lang w:eastAsia="zh-CN"/>
        </w:rPr>
      </w:pPr>
      <w:r>
        <w:rPr>
          <w:rFonts w:hint="eastAsia"/>
          <w:lang w:val="en-US" w:eastAsia="zh-CN"/>
        </w:rPr>
        <w:t xml:space="preserve">  </w:t>
      </w:r>
    </w:p>
    <w:p>
      <w:pPr>
        <w:pageBreakBefore w:val="0"/>
        <w:kinsoku/>
        <w:wordWrap/>
        <w:overflowPunct/>
        <w:topLinePunct w:val="0"/>
        <w:autoSpaceDE/>
        <w:autoSpaceDN/>
        <w:bidi w:val="0"/>
        <w:spacing w:line="560" w:lineRule="exact"/>
        <w:jc w:val="left"/>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2:</w:t>
      </w: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隆德县20</w:t>
      </w:r>
      <w:r>
        <w:rPr>
          <w:rFonts w:hint="eastAsia" w:ascii="方正小标宋简体" w:hAnsi="方正小标宋简体" w:eastAsia="方正小标宋简体" w:cs="方正小标宋简体"/>
          <w:bCs/>
          <w:sz w:val="44"/>
          <w:szCs w:val="44"/>
          <w:lang w:val="en-US" w:eastAsia="zh-CN"/>
        </w:rPr>
        <w:t>24</w:t>
      </w:r>
      <w:r>
        <w:rPr>
          <w:rFonts w:hint="eastAsia" w:ascii="方正小标宋简体" w:hAnsi="方正小标宋简体" w:eastAsia="方正小标宋简体" w:cs="方正小标宋简体"/>
          <w:bCs/>
          <w:sz w:val="44"/>
          <w:szCs w:val="44"/>
        </w:rPr>
        <w:t>年动物</w:t>
      </w:r>
      <w:r>
        <w:rPr>
          <w:rFonts w:hint="eastAsia" w:ascii="方正小标宋简体" w:hAnsi="方正小标宋简体" w:eastAsia="方正小标宋简体" w:cs="方正小标宋简体"/>
          <w:bCs/>
          <w:sz w:val="44"/>
          <w:szCs w:val="44"/>
          <w:lang w:eastAsia="zh-CN"/>
        </w:rPr>
        <w:t>防疫经费</w:t>
      </w: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绩效考核实施方案</w:t>
      </w:r>
    </w:p>
    <w:p>
      <w:pPr>
        <w:pageBreakBefore w:val="0"/>
        <w:kinsoku/>
        <w:wordWrap/>
        <w:overflowPunct/>
        <w:topLinePunct w:val="0"/>
        <w:autoSpaceDE/>
        <w:autoSpaceDN/>
        <w:bidi w:val="0"/>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为提高自治区财政资金使用效能，根据财政项目管理工作总体安排，特制订本方案。</w:t>
      </w:r>
    </w:p>
    <w:p>
      <w:pPr>
        <w:keepNext w:val="0"/>
        <w:keepLines w:val="0"/>
        <w:pageBreakBefore w:val="0"/>
        <w:widowControl w:val="0"/>
        <w:kinsoku/>
        <w:wordWrap/>
        <w:overflowPunct/>
        <w:topLinePunct w:val="0"/>
        <w:autoSpaceDE/>
        <w:autoSpaceDN/>
        <w:bidi w:val="0"/>
        <w:snapToGrid/>
        <w:spacing w:line="560" w:lineRule="exact"/>
        <w:ind w:firstLine="627" w:firstLineChars="196"/>
        <w:textAlignment w:val="auto"/>
        <w:rPr>
          <w:rFonts w:eastAsia="黑体"/>
          <w:sz w:val="32"/>
          <w:szCs w:val="32"/>
        </w:rPr>
      </w:pPr>
      <w:r>
        <w:rPr>
          <w:rFonts w:hint="eastAsia" w:eastAsia="黑体"/>
          <w:sz w:val="32"/>
          <w:szCs w:val="32"/>
        </w:rPr>
        <w:t>一、总体思路和原则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提高财政资金使用效能，全面加强重大动物疫病防控能力，切实保障畜牧业生产安全、动物源性食品安全、公共卫生安全和生态安全。</w:t>
      </w:r>
    </w:p>
    <w:p>
      <w:pPr>
        <w:keepNext w:val="0"/>
        <w:keepLines w:val="0"/>
        <w:pageBreakBefore w:val="0"/>
        <w:widowControl w:val="0"/>
        <w:kinsoku/>
        <w:wordWrap/>
        <w:overflowPunct/>
        <w:topLinePunct w:val="0"/>
        <w:autoSpaceDE/>
        <w:autoSpaceDN/>
        <w:bidi w:val="0"/>
        <w:snapToGrid/>
        <w:spacing w:line="560" w:lineRule="exact"/>
        <w:ind w:firstLine="600"/>
        <w:textAlignment w:val="auto"/>
        <w:rPr>
          <w:rFonts w:hint="eastAsia" w:ascii="黑体" w:hAnsi="宋体" w:eastAsia="黑体"/>
          <w:sz w:val="32"/>
        </w:rPr>
      </w:pPr>
      <w:r>
        <w:rPr>
          <w:rFonts w:hint="eastAsia" w:ascii="黑体" w:eastAsia="黑体"/>
          <w:sz w:val="32"/>
          <w:szCs w:val="32"/>
        </w:rPr>
        <w:t>二、</w:t>
      </w:r>
      <w:r>
        <w:rPr>
          <w:rFonts w:hint="eastAsia" w:ascii="黑体" w:hAnsi="宋体" w:eastAsia="黑体"/>
          <w:sz w:val="32"/>
        </w:rPr>
        <w:t>主要目标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财政资金专款专用，最大限度发挥资金效能。通过实施动物防疫项目，全县</w:t>
      </w:r>
      <w:r>
        <w:rPr>
          <w:rFonts w:hint="eastAsia" w:ascii="仿宋_GB2312" w:hAnsi="仿宋_GB2312" w:eastAsia="仿宋_GB2312" w:cs="仿宋_GB2312"/>
          <w:sz w:val="32"/>
          <w:szCs w:val="32"/>
          <w:lang w:eastAsia="zh-CN"/>
        </w:rPr>
        <w:t>口蹄疫、高致病性禽流感、羊小反刍兽疫、布鲁氏菌病等动物疫病免疫应免密度达到100％；免疫抗体合格率达到70%以上；完成重点区域包虫病免疫和全县犬只驱虫工作。动物检疫开展面及动物检疫申报检疫率达100%；兽医社会化服务能力不断提升。</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eastAsia" w:ascii="黑体" w:eastAsia="黑体"/>
          <w:sz w:val="32"/>
          <w:szCs w:val="32"/>
        </w:rPr>
      </w:pPr>
      <w:r>
        <w:rPr>
          <w:rFonts w:hint="eastAsia" w:ascii="黑体" w:eastAsia="黑体"/>
          <w:sz w:val="32"/>
          <w:szCs w:val="32"/>
          <w:lang w:eastAsia="zh-CN"/>
        </w:rPr>
        <w:t>三、</w:t>
      </w:r>
      <w:r>
        <w:rPr>
          <w:rFonts w:hint="eastAsia" w:ascii="黑体" w:eastAsia="黑体"/>
          <w:sz w:val="32"/>
          <w:szCs w:val="32"/>
        </w:rPr>
        <w:t>实施范围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动物疾病预防控制中心、</w:t>
      </w:r>
      <w:r>
        <w:rPr>
          <w:rFonts w:hint="eastAsia" w:ascii="仿宋_GB2312" w:hAnsi="仿宋_GB2312" w:eastAsia="仿宋_GB2312" w:cs="仿宋_GB2312"/>
          <w:sz w:val="32"/>
          <w:szCs w:val="32"/>
          <w:lang w:val="en-US" w:eastAsia="zh-CN"/>
        </w:rPr>
        <w:t>13个乡镇畜牧兽医工作站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27" w:firstLineChars="196"/>
        <w:textAlignment w:val="auto"/>
        <w:rPr>
          <w:rFonts w:hint="eastAsia" w:eastAsia="黑体"/>
          <w:sz w:val="32"/>
          <w:szCs w:val="32"/>
        </w:rPr>
      </w:pPr>
      <w:r>
        <w:rPr>
          <w:rFonts w:hint="eastAsia" w:ascii="黑体" w:eastAsia="黑体"/>
          <w:color w:val="000000"/>
          <w:sz w:val="32"/>
          <w:szCs w:val="32"/>
          <w:lang w:eastAsia="zh-CN"/>
        </w:rPr>
        <w:t>四</w:t>
      </w:r>
      <w:r>
        <w:rPr>
          <w:rFonts w:hint="eastAsia" w:ascii="黑体" w:eastAsia="黑体"/>
          <w:color w:val="000000"/>
          <w:sz w:val="32"/>
          <w:szCs w:val="32"/>
        </w:rPr>
        <w:t>、</w:t>
      </w:r>
      <w:r>
        <w:rPr>
          <w:rFonts w:hint="eastAsia" w:eastAsia="黑体"/>
          <w:sz w:val="32"/>
          <w:szCs w:val="32"/>
          <w:lang w:eastAsia="zh-CN"/>
        </w:rPr>
        <w:t>考核</w:t>
      </w:r>
      <w:r>
        <w:rPr>
          <w:rFonts w:hint="eastAsia" w:eastAsia="黑体"/>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对动物疫病免疫、病死畜禽无害化处理等动物防疫工作效果进行科学评估，根据评估结果衡量动物防疫经费使用效能。</w:t>
      </w:r>
    </w:p>
    <w:p>
      <w:pPr>
        <w:keepNext w:val="0"/>
        <w:keepLines w:val="0"/>
        <w:pageBreakBefore w:val="0"/>
        <w:widowControl w:val="0"/>
        <w:kinsoku/>
        <w:wordWrap/>
        <w:overflowPunct/>
        <w:topLinePunct w:val="0"/>
        <w:autoSpaceDE/>
        <w:autoSpaceDN/>
        <w:bidi w:val="0"/>
        <w:snapToGrid/>
        <w:spacing w:line="560" w:lineRule="exact"/>
        <w:ind w:firstLine="627" w:firstLineChars="196"/>
        <w:textAlignment w:val="auto"/>
        <w:rPr>
          <w:rFonts w:eastAsia="黑体"/>
          <w:sz w:val="32"/>
          <w:szCs w:val="32"/>
        </w:rPr>
      </w:pPr>
      <w:r>
        <w:rPr>
          <w:rFonts w:hint="eastAsia" w:eastAsia="黑体"/>
          <w:sz w:val="32"/>
          <w:szCs w:val="32"/>
        </w:rPr>
        <w:t>五、</w:t>
      </w:r>
      <w:r>
        <w:rPr>
          <w:rFonts w:hint="eastAsia" w:eastAsia="黑体"/>
          <w:sz w:val="32"/>
          <w:szCs w:val="32"/>
          <w:lang w:eastAsia="zh-CN"/>
        </w:rPr>
        <w:t>考核形式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动物疾控中心组织自评验收小组，按照动物防疫考核评价指标体系进行考核打分，汇总自评验收结果，报送县农业农村局进行复核验收。</w:t>
      </w:r>
    </w:p>
    <w:p>
      <w:pPr>
        <w:keepNext w:val="0"/>
        <w:keepLines w:val="0"/>
        <w:pageBreakBefore w:val="0"/>
        <w:widowControl w:val="0"/>
        <w:kinsoku/>
        <w:wordWrap/>
        <w:overflowPunct/>
        <w:topLinePunct w:val="0"/>
        <w:autoSpaceDE/>
        <w:autoSpaceDN/>
        <w:bidi w:val="0"/>
        <w:snapToGrid/>
        <w:spacing w:line="560" w:lineRule="exact"/>
        <w:ind w:firstLine="630"/>
        <w:textAlignment w:val="auto"/>
        <w:rPr>
          <w:rFonts w:hint="eastAsia" w:ascii="方正仿宋简体" w:hAnsi="方正仿宋简体" w:eastAsia="方正仿宋简体" w:cs="方正仿宋简体"/>
          <w:sz w:val="32"/>
          <w:szCs w:val="32"/>
          <w:lang w:val="en-US" w:eastAsia="zh-CN"/>
        </w:rPr>
      </w:pPr>
      <w:r>
        <w:rPr>
          <w:rFonts w:hint="eastAsia" w:eastAsia="黑体"/>
          <w:sz w:val="32"/>
          <w:szCs w:val="32"/>
          <w:lang w:val="en-US" w:eastAsia="zh-CN"/>
        </w:rPr>
        <w:t>六、</w:t>
      </w:r>
      <w:r>
        <w:rPr>
          <w:rFonts w:hint="eastAsia" w:eastAsia="黑体"/>
          <w:sz w:val="32"/>
          <w:szCs w:val="32"/>
        </w:rPr>
        <w:t>结果运用</w:t>
      </w: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将绩效评价结果</w:t>
      </w:r>
      <w:r>
        <w:rPr>
          <w:rFonts w:hint="eastAsia" w:ascii="仿宋_GB2312" w:hAnsi="仿宋_GB2312" w:eastAsia="仿宋_GB2312" w:cs="仿宋_GB2312"/>
          <w:sz w:val="32"/>
          <w:szCs w:val="32"/>
          <w:lang w:val="en-US" w:eastAsia="zh-CN"/>
        </w:rPr>
        <w:t>作为年终业务考核的重要组成部分，并进行公示。</w:t>
      </w:r>
    </w:p>
    <w:p>
      <w:pPr>
        <w:keepNext w:val="0"/>
        <w:keepLines w:val="0"/>
        <w:pageBreakBefore w:val="0"/>
        <w:widowControl w:val="0"/>
        <w:kinsoku/>
        <w:wordWrap/>
        <w:overflowPunct/>
        <w:topLinePunct w:val="0"/>
        <w:autoSpaceDE/>
        <w:autoSpaceDN/>
        <w:bidi w:val="0"/>
        <w:snapToGrid/>
        <w:spacing w:line="560" w:lineRule="exact"/>
        <w:ind w:firstLine="630"/>
        <w:textAlignment w:val="auto"/>
        <w:rPr>
          <w:rFonts w:hint="eastAsia" w:eastAsia="黑体"/>
          <w:sz w:val="32"/>
          <w:szCs w:val="32"/>
        </w:rPr>
      </w:pPr>
      <w:r>
        <w:rPr>
          <w:rFonts w:hint="eastAsia" w:eastAsia="黑体"/>
          <w:sz w:val="32"/>
          <w:szCs w:val="32"/>
        </w:rPr>
        <w:t>七、工作要求</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（一）加强组织领导。</w:t>
      </w:r>
      <w:r>
        <w:rPr>
          <w:rFonts w:hint="eastAsia" w:ascii="仿宋_GB2312" w:hAnsi="仿宋_GB2312" w:eastAsia="仿宋_GB2312" w:cs="仿宋_GB2312"/>
          <w:sz w:val="32"/>
          <w:szCs w:val="32"/>
          <w:lang w:eastAsia="zh-CN"/>
        </w:rPr>
        <w:t>考核单位要高度重视，加强组织领导，主动接受检查，确保考核结果客观准确。</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（二）加强财务管理。</w:t>
      </w:r>
      <w:r>
        <w:rPr>
          <w:rFonts w:hint="eastAsia" w:ascii="仿宋_GB2312" w:hAnsi="仿宋_GB2312" w:eastAsia="仿宋_GB2312" w:cs="仿宋_GB2312"/>
          <w:sz w:val="32"/>
          <w:szCs w:val="32"/>
          <w:lang w:eastAsia="zh-CN"/>
        </w:rPr>
        <w:t>项目资金必须做到专款专用，严禁挪用，要及时拨付。严格执行项目招投标制度。疫苗、耳标等防疫物资要建立物资台</w:t>
      </w:r>
      <w:r>
        <w:rPr>
          <w:rFonts w:hint="eastAsia" w:ascii="仿宋_GB2312" w:hAnsi="仿宋_GB2312" w:eastAsia="仿宋_GB2312" w:cs="仿宋_GB2312"/>
          <w:sz w:val="32"/>
          <w:szCs w:val="32"/>
          <w:lang w:val="en-US" w:eastAsia="zh-CN"/>
        </w:rPr>
        <w:t>账</w:t>
      </w:r>
      <w:r>
        <w:rPr>
          <w:rFonts w:hint="eastAsia" w:ascii="仿宋_GB2312" w:hAnsi="仿宋_GB2312" w:eastAsia="仿宋_GB2312" w:cs="仿宋_GB2312"/>
          <w:sz w:val="32"/>
          <w:szCs w:val="32"/>
          <w:lang w:eastAsia="zh-CN"/>
        </w:rPr>
        <w:t>，完善出入库记录。</w:t>
      </w:r>
    </w:p>
    <w:p>
      <w:pPr>
        <w:keepNext w:val="0"/>
        <w:keepLines w:val="0"/>
        <w:pageBreakBefore w:val="0"/>
        <w:widowControl w:val="0"/>
        <w:kinsoku/>
        <w:wordWrap/>
        <w:overflowPunct/>
        <w:topLinePunct w:val="0"/>
        <w:autoSpaceDE/>
        <w:autoSpaceDN/>
        <w:bidi w:val="0"/>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（三）严格工作纪律。</w:t>
      </w:r>
      <w:r>
        <w:rPr>
          <w:rFonts w:hint="eastAsia" w:ascii="仿宋_GB2312" w:hAnsi="仿宋_GB2312" w:eastAsia="仿宋_GB2312" w:cs="仿宋_GB2312"/>
          <w:sz w:val="32"/>
          <w:szCs w:val="32"/>
          <w:lang w:eastAsia="zh-CN"/>
        </w:rPr>
        <w:t>考核组要遵从“公开、透明、公正”的原则开展考核，考核组成员要严格遵守</w:t>
      </w:r>
      <w:r>
        <w:rPr>
          <w:rFonts w:hint="default" w:ascii="仿宋_GB2312" w:hAnsi="仿宋_GB2312" w:eastAsia="仿宋_GB2312" w:cs="仿宋_GB2312"/>
          <w:sz w:val="32"/>
          <w:szCs w:val="32"/>
          <w:lang w:val="en" w:eastAsia="zh-CN"/>
        </w:rPr>
        <w:t>中央八项规定</w:t>
      </w:r>
      <w:r>
        <w:rPr>
          <w:rFonts w:hint="eastAsia" w:ascii="仿宋_GB2312" w:hAnsi="仿宋_GB2312" w:eastAsia="仿宋_GB2312" w:cs="仿宋_GB2312"/>
          <w:sz w:val="32"/>
          <w:szCs w:val="32"/>
          <w:lang w:eastAsia="zh-CN"/>
        </w:rPr>
        <w:t>，切实做到实事求是、客观公正、严格标准、严守秘密。</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附件1：2024年自治区财政支农项目区域性绩效目标表</w:t>
      </w:r>
    </w:p>
    <w:p>
      <w:pPr>
        <w:keepNext w:val="0"/>
        <w:keepLines w:val="0"/>
        <w:pageBreakBefore w:val="0"/>
        <w:widowControl w:val="0"/>
        <w:kinsoku/>
        <w:wordWrap/>
        <w:overflowPunct/>
        <w:topLinePunct w:val="0"/>
        <w:autoSpaceDE/>
        <w:autoSpaceDN/>
        <w:bidi w:val="0"/>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2024年动物防疫等补助经费项目绩效考核指标体系</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autoSpaceDE/>
        <w:autoSpaceDN/>
        <w:bidi w:val="0"/>
        <w:spacing w:line="560" w:lineRule="exact"/>
        <w:jc w:val="left"/>
        <w:textAlignment w:val="auto"/>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附</w:t>
      </w:r>
      <w:r>
        <w:rPr>
          <w:rFonts w:hint="eastAsia" w:ascii="黑体" w:hAnsi="黑体" w:eastAsia="黑体" w:cs="黑体"/>
          <w:bCs/>
          <w:sz w:val="32"/>
          <w:szCs w:val="32"/>
          <w:lang w:val="en-US" w:eastAsia="zh-CN"/>
        </w:rPr>
        <w:t>件1: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pacing w:val="-11"/>
          <w:sz w:val="36"/>
          <w:szCs w:val="36"/>
          <w:highlight w:val="none"/>
          <w:lang w:eastAsia="zh-CN"/>
        </w:rPr>
        <w:t>2024年动物防疫等补助经费</w:t>
      </w:r>
      <w:r>
        <w:rPr>
          <w:rFonts w:hint="default" w:ascii="Times New Roman" w:hAnsi="Times New Roman" w:eastAsia="方正小标宋简体" w:cs="Times New Roman"/>
          <w:color w:val="auto"/>
          <w:spacing w:val="-11"/>
          <w:sz w:val="36"/>
          <w:szCs w:val="36"/>
          <w:highlight w:val="none"/>
        </w:rPr>
        <w:t>项目绩效考核指标体系</w:t>
      </w:r>
    </w:p>
    <w:p>
      <w:pPr>
        <w:pStyle w:val="5"/>
        <w:rPr>
          <w:rFonts w:hint="default" w:ascii="Times New Roman" w:hAnsi="Times New Roman" w:cs="Times New Roman"/>
          <w:color w:val="auto"/>
          <w:highlight w:val="none"/>
        </w:rPr>
      </w:pPr>
    </w:p>
    <w:tbl>
      <w:tblPr>
        <w:tblStyle w:val="6"/>
        <w:tblW w:w="9183" w:type="dxa"/>
        <w:jc w:val="center"/>
        <w:tblLayout w:type="fixed"/>
        <w:tblCellMar>
          <w:top w:w="15" w:type="dxa"/>
          <w:left w:w="15" w:type="dxa"/>
          <w:bottom w:w="15" w:type="dxa"/>
          <w:right w:w="15" w:type="dxa"/>
        </w:tblCellMar>
      </w:tblPr>
      <w:tblGrid>
        <w:gridCol w:w="817"/>
        <w:gridCol w:w="807"/>
        <w:gridCol w:w="1186"/>
        <w:gridCol w:w="596"/>
        <w:gridCol w:w="4992"/>
        <w:gridCol w:w="785"/>
      </w:tblGrid>
      <w:tr>
        <w:tblPrEx>
          <w:tblCellMar>
            <w:top w:w="15" w:type="dxa"/>
            <w:left w:w="15" w:type="dxa"/>
            <w:bottom w:w="15" w:type="dxa"/>
            <w:right w:w="15" w:type="dxa"/>
          </w:tblCellMar>
        </w:tblPrEx>
        <w:trPr>
          <w:trHeight w:val="722"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一级</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指标</w:t>
            </w:r>
          </w:p>
        </w:tc>
        <w:tc>
          <w:tcPr>
            <w:tcW w:w="8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color w:val="auto"/>
                <w:kern w:val="0"/>
                <w:sz w:val="21"/>
                <w:szCs w:val="21"/>
                <w:highlight w:val="none"/>
                <w:lang w:bidi="ar"/>
              </w:rPr>
            </w:pPr>
            <w:r>
              <w:rPr>
                <w:rFonts w:hint="default" w:ascii="Times New Roman" w:hAnsi="Times New Roman" w:cs="Times New Roman" w:eastAsiaTheme="minorEastAsia"/>
                <w:b/>
                <w:color w:val="auto"/>
                <w:kern w:val="0"/>
                <w:sz w:val="21"/>
                <w:szCs w:val="21"/>
                <w:highlight w:val="none"/>
                <w:lang w:bidi="ar"/>
              </w:rPr>
              <w:t>二级</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color w:val="auto"/>
                <w:kern w:val="0"/>
                <w:sz w:val="21"/>
                <w:szCs w:val="21"/>
                <w:highlight w:val="none"/>
                <w:lang w:bidi="ar"/>
              </w:rPr>
            </w:pPr>
            <w:r>
              <w:rPr>
                <w:rFonts w:hint="default" w:ascii="Times New Roman" w:hAnsi="Times New Roman" w:cs="Times New Roman" w:eastAsiaTheme="minorEastAsia"/>
                <w:b/>
                <w:color w:val="auto"/>
                <w:kern w:val="0"/>
                <w:sz w:val="21"/>
                <w:szCs w:val="21"/>
                <w:highlight w:val="none"/>
                <w:lang w:bidi="ar"/>
              </w:rPr>
              <w:t>指标</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kern w:val="0"/>
                <w:sz w:val="21"/>
                <w:szCs w:val="21"/>
                <w:highlight w:val="none"/>
                <w:lang w:bidi="ar"/>
              </w:rPr>
              <w:t>三级指标</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kern w:val="0"/>
                <w:sz w:val="21"/>
                <w:szCs w:val="21"/>
                <w:highlight w:val="none"/>
                <w:lang w:bidi="ar"/>
              </w:rPr>
              <w:t>分值</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kern w:val="0"/>
                <w:sz w:val="21"/>
                <w:szCs w:val="21"/>
                <w:highlight w:val="none"/>
                <w:lang w:bidi="ar"/>
              </w:rPr>
              <w:t>评分标准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自评分</w:t>
            </w:r>
          </w:p>
        </w:tc>
      </w:tr>
      <w:tr>
        <w:tblPrEx>
          <w:tblCellMar>
            <w:top w:w="15" w:type="dxa"/>
            <w:left w:w="15" w:type="dxa"/>
            <w:bottom w:w="15" w:type="dxa"/>
            <w:right w:w="15" w:type="dxa"/>
          </w:tblCellMar>
        </w:tblPrEx>
        <w:trPr>
          <w:trHeight w:val="957" w:hRule="atLeast"/>
          <w:jc w:val="center"/>
        </w:trPr>
        <w:tc>
          <w:tcPr>
            <w:tcW w:w="81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项目</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管理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（30分）</w:t>
            </w:r>
          </w:p>
        </w:tc>
        <w:tc>
          <w:tcPr>
            <w:tcW w:w="80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组织</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管理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（5分）</w:t>
            </w: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机构人员</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设置</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3</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专门机构承担项目的实施、组织管理和实施得2分，机构中专业技术人员占总体人员比例超过60%得1分，否则不得分。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505"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实施方案</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2</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制定免疫、监测、流调工作实施方案，并按时上报得2分，没有制定方案或未上报不得分。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632"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p>
        </w:tc>
        <w:tc>
          <w:tcPr>
            <w:tcW w:w="80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业务</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管理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（15分）</w:t>
            </w: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管理制度</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3</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bidi="ar"/>
              </w:rPr>
              <w:t>制定相应的项目管理、物资管理制度得3分，一项不健全扣1分，本项扣完为止。</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887"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项目执行</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10</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bidi="ar"/>
              </w:rPr>
              <w:t>按照实施方案要求，按期开展强制免疫、监测、检疫监管、兽医社会化服务</w:t>
            </w:r>
            <w:r>
              <w:rPr>
                <w:rFonts w:hint="eastAsia" w:ascii="Times New Roman" w:hAnsi="Times New Roman" w:cs="Times New Roman"/>
                <w:color w:val="auto"/>
                <w:kern w:val="0"/>
                <w:sz w:val="21"/>
                <w:szCs w:val="21"/>
                <w:highlight w:val="none"/>
                <w:lang w:eastAsia="zh-CN" w:bidi="ar"/>
              </w:rPr>
              <w:t>、病死畜</w:t>
            </w:r>
            <w:r>
              <w:rPr>
                <w:rFonts w:hint="eastAsia" w:ascii="Times New Roman" w:hAnsi="Times New Roman" w:cs="Times New Roman" w:eastAsiaTheme="minorEastAsia"/>
                <w:color w:val="auto"/>
                <w:kern w:val="0"/>
                <w:sz w:val="21"/>
                <w:szCs w:val="21"/>
                <w:highlight w:val="none"/>
                <w:lang w:eastAsia="zh-CN" w:bidi="ar"/>
              </w:rPr>
              <w:t>禽</w:t>
            </w:r>
            <w:r>
              <w:rPr>
                <w:rFonts w:hint="default" w:ascii="Times New Roman" w:hAnsi="Times New Roman" w:cs="Times New Roman" w:eastAsiaTheme="minorEastAsia"/>
                <w:color w:val="auto"/>
                <w:kern w:val="0"/>
                <w:sz w:val="21"/>
                <w:szCs w:val="21"/>
                <w:highlight w:val="none"/>
                <w:lang w:val="en-US" w:eastAsia="zh-CN" w:bidi="ar"/>
              </w:rPr>
              <w:t>无害化处理</w:t>
            </w:r>
            <w:r>
              <w:rPr>
                <w:rFonts w:hint="default" w:ascii="Times New Roman" w:hAnsi="Times New Roman" w:cs="Times New Roman" w:eastAsiaTheme="minorEastAsia"/>
                <w:color w:val="auto"/>
                <w:kern w:val="0"/>
                <w:sz w:val="21"/>
                <w:szCs w:val="21"/>
                <w:highlight w:val="none"/>
                <w:lang w:bidi="ar"/>
              </w:rPr>
              <w:t>各得2分，否则均不得分。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427"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验收总结</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2</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sz w:val="21"/>
                <w:szCs w:val="21"/>
                <w:highlight w:val="none"/>
              </w:rPr>
              <w:t>开展自查自评估得2分，否则不得分。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932"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p>
        </w:tc>
        <w:tc>
          <w:tcPr>
            <w:tcW w:w="80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财务</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管理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（10分）</w:t>
            </w: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制度建立</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5</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bidi="ar"/>
              </w:rPr>
              <w:t>建立健全财务管理制度、防疫物资管理制度得3分，否则不得分。财务管理、物资领取和发放登记规范全面得2分，一项不规范扣1分，本项扣完为止。</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597" w:hRule="atLeast"/>
          <w:jc w:val="center"/>
        </w:trPr>
        <w:tc>
          <w:tcPr>
            <w:tcW w:w="81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资金使用</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5</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按照财务要求，专款专用、及时支付的得5分，否则不得分。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698" w:hRule="atLeast"/>
          <w:jc w:val="center"/>
        </w:trPr>
        <w:tc>
          <w:tcPr>
            <w:tcW w:w="81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年度效益指标（70分）</w:t>
            </w:r>
          </w:p>
        </w:tc>
        <w:tc>
          <w:tcPr>
            <w:tcW w:w="80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产出</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指标</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（30分）</w:t>
            </w: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数量指标</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8</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项目年度绩效目标表中4个数量指标，每完成一项得2分，否则不得分。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651"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质量指标</w:t>
            </w:r>
          </w:p>
        </w:tc>
        <w:tc>
          <w:tcPr>
            <w:tcW w:w="59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16</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项目年度绩效目标表中8个质量指标，每完成一项得2分，否则不得分。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615"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时效指标</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6</w:t>
            </w:r>
          </w:p>
        </w:tc>
        <w:tc>
          <w:tcPr>
            <w:tcW w:w="4992"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项目在12月底顺利完成得6分，否则不得分。</w:t>
            </w:r>
          </w:p>
        </w:tc>
        <w:tc>
          <w:tcPr>
            <w:tcW w:w="785"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703"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80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效益</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指标</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（30分）</w:t>
            </w: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经济效益</w:t>
            </w:r>
          </w:p>
        </w:tc>
        <w:tc>
          <w:tcPr>
            <w:tcW w:w="5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12</w:t>
            </w:r>
          </w:p>
        </w:tc>
        <w:tc>
          <w:tcPr>
            <w:tcW w:w="4992"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畜禽病死率较往年降低得6分，否则不得分；全</w:t>
            </w:r>
            <w:r>
              <w:rPr>
                <w:rFonts w:hint="eastAsia" w:ascii="Times New Roman" w:hAnsi="Times New Roman" w:cs="Times New Roman" w:eastAsiaTheme="minorEastAsia"/>
                <w:color w:val="auto"/>
                <w:kern w:val="0"/>
                <w:sz w:val="21"/>
                <w:szCs w:val="21"/>
                <w:highlight w:val="none"/>
                <w:lang w:val="en-US" w:eastAsia="zh-CN" w:bidi="ar"/>
              </w:rPr>
              <w:t>县</w:t>
            </w:r>
            <w:r>
              <w:rPr>
                <w:rFonts w:hint="default" w:ascii="Times New Roman" w:hAnsi="Times New Roman" w:cs="Times New Roman" w:eastAsiaTheme="minorEastAsia"/>
                <w:color w:val="auto"/>
                <w:kern w:val="0"/>
                <w:sz w:val="21"/>
                <w:szCs w:val="21"/>
                <w:highlight w:val="none"/>
                <w:lang w:bidi="ar"/>
              </w:rPr>
              <w:t>兽药质量和动物产品质量安全提升的得6分，否则不得分。</w:t>
            </w:r>
          </w:p>
        </w:tc>
        <w:tc>
          <w:tcPr>
            <w:tcW w:w="785"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502"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社会效益</w:t>
            </w:r>
          </w:p>
        </w:tc>
        <w:tc>
          <w:tcPr>
            <w:tcW w:w="59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6</w:t>
            </w:r>
          </w:p>
        </w:tc>
        <w:tc>
          <w:tcPr>
            <w:tcW w:w="4992"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未发生区域性重大动物疫病得6分，否则不得分。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602"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生态效益</w:t>
            </w:r>
          </w:p>
        </w:tc>
        <w:tc>
          <w:tcPr>
            <w:tcW w:w="59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6</w:t>
            </w:r>
          </w:p>
        </w:tc>
        <w:tc>
          <w:tcPr>
            <w:tcW w:w="4992"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未发生大规模随意抛弃病死动物事件的得6分，否则不得分。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617"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可持续</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影响</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6</w:t>
            </w:r>
          </w:p>
        </w:tc>
        <w:tc>
          <w:tcPr>
            <w:tcW w:w="4992"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对畜牧兽医行业发展具有长期持续影响的得6分，否则不得分。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841" w:hRule="atLeast"/>
          <w:jc w:val="center"/>
        </w:trPr>
        <w:tc>
          <w:tcPr>
            <w:tcW w:w="817"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80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满意度</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指标</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（10分）</w:t>
            </w:r>
          </w:p>
        </w:tc>
        <w:tc>
          <w:tcPr>
            <w:tcW w:w="118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服务对象</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满意度</w:t>
            </w:r>
          </w:p>
        </w:tc>
        <w:tc>
          <w:tcPr>
            <w:tcW w:w="59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10</w:t>
            </w:r>
          </w:p>
        </w:tc>
        <w:tc>
          <w:tcPr>
            <w:tcW w:w="4992"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养殖户、贩运户、规模养殖场、屠宰场等养殖行业相关人员对项目认可度≥90%得10分，按服务满意度酌情扣分。</w:t>
            </w:r>
          </w:p>
        </w:tc>
        <w:tc>
          <w:tcPr>
            <w:tcW w:w="78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bl>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autoSpaceDE/>
        <w:autoSpaceDN/>
        <w:bidi w:val="0"/>
        <w:spacing w:line="560" w:lineRule="exact"/>
        <w:jc w:val="left"/>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自治区财政支农项目绩效目标表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cs="Times New Roman"/>
          <w:color w:val="auto"/>
          <w:highlight w:val="none"/>
          <w:lang w:eastAsia="zh-CN"/>
        </w:rPr>
      </w:pPr>
      <w:r>
        <w:rPr>
          <w:rFonts w:hint="default" w:ascii="Times New Roman" w:hAnsi="Times New Roman" w:cs="Times New Roman"/>
          <w:color w:val="auto"/>
          <w:sz w:val="24"/>
          <w:highlight w:val="none"/>
        </w:rPr>
        <w:t>（202</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年度）</w:t>
      </w:r>
    </w:p>
    <w:tbl>
      <w:tblPr>
        <w:tblStyle w:val="6"/>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0"/>
        <w:gridCol w:w="23"/>
        <w:gridCol w:w="792"/>
        <w:gridCol w:w="150"/>
        <w:gridCol w:w="1181"/>
        <w:gridCol w:w="1156"/>
        <w:gridCol w:w="1412"/>
        <w:gridCol w:w="2581"/>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2" w:hRule="exact"/>
          <w:jc w:val="center"/>
        </w:trPr>
        <w:tc>
          <w:tcPr>
            <w:tcW w:w="1665"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项目名称</w:t>
            </w:r>
          </w:p>
        </w:tc>
        <w:tc>
          <w:tcPr>
            <w:tcW w:w="7734" w:type="dxa"/>
            <w:gridSpan w:val="6"/>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隆德县2024年动物保护项目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exact"/>
          <w:jc w:val="center"/>
        </w:trPr>
        <w:tc>
          <w:tcPr>
            <w:tcW w:w="1665" w:type="dxa"/>
            <w:gridSpan w:val="3"/>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自治区主管部门</w:t>
            </w:r>
          </w:p>
        </w:tc>
        <w:tc>
          <w:tcPr>
            <w:tcW w:w="2487" w:type="dxa"/>
            <w:gridSpan w:val="3"/>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自治区农业农村厅</w:t>
            </w:r>
          </w:p>
        </w:tc>
        <w:tc>
          <w:tcPr>
            <w:tcW w:w="1412"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专项实施期</w:t>
            </w:r>
          </w:p>
        </w:tc>
        <w:tc>
          <w:tcPr>
            <w:tcW w:w="3835" w:type="dxa"/>
            <w:gridSpan w:val="2"/>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1" w:hRule="exact"/>
          <w:jc w:val="center"/>
        </w:trPr>
        <w:tc>
          <w:tcPr>
            <w:tcW w:w="1665" w:type="dxa"/>
            <w:gridSpan w:val="3"/>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市县财政部门</w:t>
            </w:r>
          </w:p>
        </w:tc>
        <w:tc>
          <w:tcPr>
            <w:tcW w:w="2487" w:type="dxa"/>
            <w:gridSpan w:val="3"/>
            <w:vAlign w:val="center"/>
          </w:tcPr>
          <w:p>
            <w:pPr>
              <w:jc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sz w:val="18"/>
                <w:szCs w:val="18"/>
                <w:u w:val="none"/>
                <w:lang w:eastAsia="zh-CN"/>
              </w:rPr>
              <w:t>隆德县财政局</w:t>
            </w:r>
          </w:p>
        </w:tc>
        <w:tc>
          <w:tcPr>
            <w:tcW w:w="1412"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市县主管部门</w:t>
            </w:r>
          </w:p>
        </w:tc>
        <w:tc>
          <w:tcPr>
            <w:tcW w:w="3835" w:type="dxa"/>
            <w:gridSpan w:val="2"/>
            <w:vAlign w:val="center"/>
          </w:tcPr>
          <w:p>
            <w:pPr>
              <w:jc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sz w:val="18"/>
                <w:szCs w:val="18"/>
                <w:u w:val="none"/>
                <w:lang w:eastAsia="zh-CN"/>
              </w:rPr>
              <w:t>隆德县农业农村局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exact"/>
          <w:jc w:val="center"/>
        </w:trPr>
        <w:tc>
          <w:tcPr>
            <w:tcW w:w="873" w:type="dxa"/>
            <w:gridSpan w:val="2"/>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情况</w:t>
            </w:r>
          </w:p>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（万元）</w:t>
            </w:r>
          </w:p>
        </w:tc>
        <w:tc>
          <w:tcPr>
            <w:tcW w:w="3279" w:type="dxa"/>
            <w:gridSpan w:val="4"/>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  年度金额：</w:t>
            </w:r>
          </w:p>
        </w:tc>
        <w:tc>
          <w:tcPr>
            <w:tcW w:w="5247" w:type="dxa"/>
            <w:gridSpan w:val="3"/>
            <w:vAlign w:val="center"/>
          </w:tcPr>
          <w:p>
            <w:pPr>
              <w:jc w:val="center"/>
              <w:rPr>
                <w:rFonts w:hint="default" w:ascii="Times New Roman" w:hAnsi="Times New Roman" w:cs="Times New Roman" w:eastAsiaTheme="minorEastAsia"/>
                <w:color w:val="auto"/>
                <w:sz w:val="18"/>
                <w:szCs w:val="18"/>
                <w:highlight w:val="none"/>
                <w:lang w:val="en-US"/>
              </w:rPr>
            </w:pPr>
            <w:r>
              <w:rPr>
                <w:rFonts w:hint="eastAsia" w:ascii="宋体" w:hAnsi="宋体" w:cs="宋体"/>
                <w:i w:val="0"/>
                <w:iCs w:val="0"/>
                <w:color w:val="000000"/>
                <w:sz w:val="18"/>
                <w:szCs w:val="18"/>
                <w:u w:val="none"/>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exact"/>
          <w:jc w:val="center"/>
        </w:trPr>
        <w:tc>
          <w:tcPr>
            <w:tcW w:w="873" w:type="dxa"/>
            <w:gridSpan w:val="2"/>
            <w:vMerge w:val="continue"/>
            <w:vAlign w:val="center"/>
          </w:tcPr>
          <w:p>
            <w:pPr>
              <w:jc w:val="center"/>
              <w:rPr>
                <w:rFonts w:hint="default" w:ascii="Times New Roman" w:hAnsi="Times New Roman" w:cs="Times New Roman" w:eastAsiaTheme="minorEastAsia"/>
                <w:color w:val="auto"/>
                <w:sz w:val="18"/>
                <w:szCs w:val="18"/>
                <w:highlight w:val="none"/>
              </w:rPr>
            </w:pPr>
          </w:p>
        </w:tc>
        <w:tc>
          <w:tcPr>
            <w:tcW w:w="3279" w:type="dxa"/>
            <w:gridSpan w:val="4"/>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    其中：中央补助</w:t>
            </w:r>
          </w:p>
        </w:tc>
        <w:tc>
          <w:tcPr>
            <w:tcW w:w="5247" w:type="dxa"/>
            <w:gridSpan w:val="3"/>
            <w:vAlign w:val="center"/>
          </w:tcPr>
          <w:p>
            <w:pPr>
              <w:jc w:val="center"/>
              <w:rPr>
                <w:rFonts w:hint="default" w:ascii="Times New Roman" w:hAnsi="Times New Roman" w:cs="Times New Roman"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6" w:hRule="exact"/>
          <w:jc w:val="center"/>
        </w:trPr>
        <w:tc>
          <w:tcPr>
            <w:tcW w:w="873" w:type="dxa"/>
            <w:gridSpan w:val="2"/>
            <w:vMerge w:val="continue"/>
            <w:vAlign w:val="center"/>
          </w:tcPr>
          <w:p>
            <w:pPr>
              <w:jc w:val="center"/>
              <w:rPr>
                <w:rFonts w:hint="default" w:ascii="Times New Roman" w:hAnsi="Times New Roman" w:cs="Times New Roman" w:eastAsiaTheme="minorEastAsia"/>
                <w:color w:val="auto"/>
                <w:sz w:val="18"/>
                <w:szCs w:val="18"/>
                <w:highlight w:val="none"/>
              </w:rPr>
            </w:pPr>
          </w:p>
        </w:tc>
        <w:tc>
          <w:tcPr>
            <w:tcW w:w="3279" w:type="dxa"/>
            <w:gridSpan w:val="4"/>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　　　　　　自治区补助</w:t>
            </w:r>
          </w:p>
        </w:tc>
        <w:tc>
          <w:tcPr>
            <w:tcW w:w="5247" w:type="dxa"/>
            <w:gridSpan w:val="3"/>
            <w:vAlign w:val="center"/>
          </w:tcPr>
          <w:p>
            <w:pPr>
              <w:jc w:val="center"/>
              <w:rPr>
                <w:rFonts w:hint="default" w:ascii="Times New Roman" w:hAnsi="Times New Roman" w:cs="Times New Roman" w:eastAsiaTheme="minorEastAsia"/>
                <w:color w:val="auto"/>
                <w:sz w:val="18"/>
                <w:szCs w:val="18"/>
                <w:highlight w:val="none"/>
                <w:lang w:val="en-US"/>
              </w:rPr>
            </w:pPr>
            <w:r>
              <w:rPr>
                <w:rFonts w:hint="eastAsia" w:ascii="宋体" w:hAnsi="宋体" w:cs="宋体"/>
                <w:i w:val="0"/>
                <w:iCs w:val="0"/>
                <w:color w:val="000000"/>
                <w:sz w:val="18"/>
                <w:szCs w:val="18"/>
                <w:u w:val="none"/>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exact"/>
          <w:jc w:val="center"/>
        </w:trPr>
        <w:tc>
          <w:tcPr>
            <w:tcW w:w="873" w:type="dxa"/>
            <w:gridSpan w:val="2"/>
            <w:vMerge w:val="continue"/>
            <w:vAlign w:val="center"/>
          </w:tcPr>
          <w:p>
            <w:pPr>
              <w:jc w:val="center"/>
              <w:rPr>
                <w:rFonts w:hint="default" w:ascii="Times New Roman" w:hAnsi="Times New Roman" w:cs="Times New Roman" w:eastAsiaTheme="minorEastAsia"/>
                <w:color w:val="auto"/>
                <w:sz w:val="18"/>
                <w:szCs w:val="18"/>
                <w:highlight w:val="none"/>
              </w:rPr>
            </w:pPr>
          </w:p>
        </w:tc>
        <w:tc>
          <w:tcPr>
            <w:tcW w:w="3279" w:type="dxa"/>
            <w:gridSpan w:val="4"/>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          市县资金</w:t>
            </w:r>
          </w:p>
        </w:tc>
        <w:tc>
          <w:tcPr>
            <w:tcW w:w="5247" w:type="dxa"/>
            <w:gridSpan w:val="3"/>
            <w:vAlign w:val="center"/>
          </w:tcPr>
          <w:p>
            <w:pPr>
              <w:jc w:val="center"/>
              <w:rPr>
                <w:rFonts w:hint="default" w:ascii="Times New Roman" w:hAnsi="Times New Roman" w:cs="Times New Roman"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9" w:hRule="atLeas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年度总体</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目标</w:t>
            </w:r>
          </w:p>
        </w:tc>
        <w:tc>
          <w:tcPr>
            <w:tcW w:w="8549" w:type="dxa"/>
            <w:gridSpan w:val="8"/>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top"/>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1.重大动物疫情处置及时有效</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eastAsiaTheme="minorEastAsia"/>
                <w:color w:val="auto"/>
                <w:sz w:val="18"/>
                <w:szCs w:val="18"/>
                <w:highlight w:val="none"/>
              </w:rPr>
              <w:t>有效降低畜禽疫病造成的生产性能下降及死亡损失；</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top"/>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2.强制免疫应免密度达到100%，平均抗体合格率常年保持70%以上；</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top"/>
              <w:outlineLvl w:val="9"/>
              <w:rPr>
                <w:rFonts w:hint="default" w:ascii="Times New Roman" w:hAnsi="Times New Roman" w:cs="Times New Roman"/>
                <w:color w:val="auto"/>
                <w:highlight w:val="none"/>
              </w:rPr>
            </w:pPr>
            <w:r>
              <w:rPr>
                <w:rFonts w:hint="default" w:ascii="Times New Roman" w:hAnsi="Times New Roman" w:cs="Times New Roman"/>
                <w:color w:val="auto"/>
                <w:sz w:val="18"/>
                <w:szCs w:val="18"/>
                <w:highlight w:val="none"/>
                <w:lang w:val="en-US" w:eastAsia="zh-CN"/>
              </w:rPr>
              <w:t>3.</w:t>
            </w:r>
            <w:r>
              <w:rPr>
                <w:rFonts w:hint="default" w:ascii="Times New Roman" w:hAnsi="Times New Roman" w:cs="Times New Roman"/>
                <w:color w:val="auto"/>
                <w:sz w:val="18"/>
                <w:szCs w:val="18"/>
                <w:highlight w:val="none"/>
                <w:lang w:eastAsia="zh-CN"/>
              </w:rPr>
              <w:t>完成</w:t>
            </w:r>
            <w:r>
              <w:rPr>
                <w:rFonts w:hint="default" w:ascii="Times New Roman" w:hAnsi="Times New Roman" w:cs="Times New Roman"/>
                <w:color w:val="auto"/>
                <w:sz w:val="18"/>
                <w:szCs w:val="18"/>
                <w:highlight w:val="none"/>
                <w:lang w:val="en-US" w:eastAsia="zh-CN"/>
              </w:rPr>
              <w:t>3</w:t>
            </w:r>
            <w:r>
              <w:rPr>
                <w:rFonts w:hint="eastAsia" w:ascii="Times New Roman" w:hAnsi="Times New Roman" w:cs="Times New Roman"/>
                <w:color w:val="auto"/>
                <w:sz w:val="18"/>
                <w:szCs w:val="18"/>
                <w:highlight w:val="none"/>
                <w:lang w:val="en-US" w:eastAsia="zh-CN"/>
              </w:rPr>
              <w:t>—8</w:t>
            </w:r>
            <w:r>
              <w:rPr>
                <w:rFonts w:hint="default" w:ascii="Times New Roman" w:hAnsi="Times New Roman" w:cs="Times New Roman"/>
                <w:color w:val="auto"/>
                <w:sz w:val="18"/>
                <w:szCs w:val="18"/>
                <w:highlight w:val="none"/>
                <w:lang w:val="en-US" w:eastAsia="zh-CN"/>
              </w:rPr>
              <w:t>月龄肉牛布病免疫</w:t>
            </w:r>
            <w:r>
              <w:rPr>
                <w:rFonts w:hint="eastAsia" w:ascii="Times New Roman" w:hAnsi="Times New Roman" w:cs="Times New Roman"/>
                <w:color w:val="auto"/>
                <w:sz w:val="18"/>
                <w:szCs w:val="18"/>
                <w:highlight w:val="none"/>
                <w:lang w:val="en-US" w:eastAsia="zh-CN"/>
              </w:rPr>
              <w:t>1.4万；</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top"/>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color w:val="auto"/>
                <w:sz w:val="18"/>
                <w:szCs w:val="18"/>
                <w:highlight w:val="none"/>
                <w:lang w:val="en-US" w:eastAsia="zh-CN"/>
              </w:rPr>
              <w:t>4</w:t>
            </w:r>
            <w:r>
              <w:rPr>
                <w:rFonts w:hint="default" w:ascii="Times New Roman" w:hAnsi="Times New Roman" w:cs="Times New Roman" w:eastAsiaTheme="minorEastAsia"/>
                <w:color w:val="auto"/>
                <w:sz w:val="18"/>
                <w:szCs w:val="18"/>
                <w:highlight w:val="none"/>
              </w:rPr>
              <w:t>.保障强制扑杀措施实施，有效控制和清除传染源；</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top"/>
              <w:outlineLvl w:val="9"/>
              <w:rPr>
                <w:rFonts w:hint="eastAsia"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w:t>
            </w:r>
            <w:r>
              <w:rPr>
                <w:rFonts w:hint="default" w:ascii="Times New Roman" w:hAnsi="Times New Roman" w:cs="Times New Roman" w:eastAsiaTheme="minorEastAsia"/>
                <w:color w:val="auto"/>
                <w:sz w:val="18"/>
                <w:szCs w:val="18"/>
                <w:highlight w:val="none"/>
              </w:rPr>
              <w:t>.病死畜禽无害化处理率不断提高</w:t>
            </w:r>
            <w:r>
              <w:rPr>
                <w:rFonts w:hint="eastAsia" w:ascii="Times New Roman" w:hAnsi="Times New Roman" w:cs="Times New Roman" w:eastAsiaTheme="minorEastAsia"/>
                <w:color w:val="auto"/>
                <w:sz w:val="18"/>
                <w:szCs w:val="1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top"/>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exact"/>
          <w:jc w:val="center"/>
        </w:trPr>
        <w:tc>
          <w:tcPr>
            <w:tcW w:w="85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绩</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标</w:t>
            </w:r>
          </w:p>
        </w:tc>
        <w:tc>
          <w:tcPr>
            <w:tcW w:w="965"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一级指标</w:t>
            </w:r>
          </w:p>
        </w:tc>
        <w:tc>
          <w:tcPr>
            <w:tcW w:w="118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二级指标</w:t>
            </w:r>
          </w:p>
        </w:tc>
        <w:tc>
          <w:tcPr>
            <w:tcW w:w="5149"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三级指标</w:t>
            </w:r>
          </w:p>
        </w:tc>
        <w:tc>
          <w:tcPr>
            <w:tcW w:w="12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85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p>
        </w:tc>
        <w:tc>
          <w:tcPr>
            <w:tcW w:w="965"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指标</w:t>
            </w:r>
          </w:p>
        </w:tc>
        <w:tc>
          <w:tcPr>
            <w:tcW w:w="118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数量指标</w:t>
            </w:r>
          </w:p>
        </w:tc>
        <w:tc>
          <w:tcPr>
            <w:tcW w:w="5149"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强制免疫病种应免畜禽数量</w:t>
            </w:r>
          </w:p>
        </w:tc>
        <w:tc>
          <w:tcPr>
            <w:tcW w:w="12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按照实际完成畜禽免疫数量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exact"/>
          <w:jc w:val="center"/>
        </w:trPr>
        <w:tc>
          <w:tcPr>
            <w:tcW w:w="85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p>
        </w:tc>
        <w:tc>
          <w:tcPr>
            <w:tcW w:w="965"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p>
        </w:tc>
        <w:tc>
          <w:tcPr>
            <w:tcW w:w="118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p>
        </w:tc>
        <w:tc>
          <w:tcPr>
            <w:tcW w:w="5149"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eastAsia="zh-CN"/>
              </w:rPr>
              <w:t>完成</w:t>
            </w:r>
            <w:r>
              <w:rPr>
                <w:rFonts w:hint="default" w:ascii="Times New Roman" w:hAnsi="Times New Roman" w:cs="Times New Roman" w:eastAsiaTheme="minorEastAsia"/>
                <w:color w:val="auto"/>
                <w:sz w:val="18"/>
                <w:szCs w:val="18"/>
                <w:highlight w:val="none"/>
                <w:lang w:val="en-US" w:eastAsia="zh-CN"/>
              </w:rPr>
              <w:t>3</w:t>
            </w:r>
            <w:r>
              <w:rPr>
                <w:rFonts w:hint="eastAsia" w:ascii="Times New Roman" w:hAnsi="Times New Roman" w:cs="Times New Roman"/>
                <w:color w:val="auto"/>
                <w:sz w:val="18"/>
                <w:szCs w:val="18"/>
                <w:highlight w:val="none"/>
                <w:lang w:val="en-US" w:eastAsia="zh-CN"/>
              </w:rPr>
              <w:t>—8</w:t>
            </w:r>
            <w:r>
              <w:rPr>
                <w:rFonts w:hint="default" w:ascii="Times New Roman" w:hAnsi="Times New Roman" w:cs="Times New Roman" w:eastAsiaTheme="minorEastAsia"/>
                <w:color w:val="auto"/>
                <w:sz w:val="18"/>
                <w:szCs w:val="18"/>
                <w:highlight w:val="none"/>
                <w:lang w:val="en-US" w:eastAsia="zh-CN"/>
              </w:rPr>
              <w:t>月龄肉牛布病免疫</w:t>
            </w:r>
          </w:p>
        </w:tc>
        <w:tc>
          <w:tcPr>
            <w:tcW w:w="12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eastAsiaTheme="minorEastAsia"/>
                <w:color w:val="auto"/>
                <w:sz w:val="18"/>
                <w:szCs w:val="18"/>
                <w:highlight w:val="none"/>
                <w:lang w:val="en-US" w:eastAsia="zh-CN"/>
              </w:rPr>
              <w:t>1.4万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9" w:hRule="exact"/>
          <w:jc w:val="center"/>
        </w:trPr>
        <w:tc>
          <w:tcPr>
            <w:tcW w:w="85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965"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18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5149"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支持兽医社会化服务组织县（区）数量（个）</w:t>
            </w:r>
          </w:p>
        </w:tc>
        <w:tc>
          <w:tcPr>
            <w:tcW w:w="12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eastAsiaTheme="minorEastAsia"/>
                <w:i w:val="0"/>
                <w:color w:val="auto"/>
                <w:kern w:val="0"/>
                <w:sz w:val="18"/>
                <w:szCs w:val="18"/>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exact"/>
          <w:jc w:val="center"/>
        </w:trPr>
        <w:tc>
          <w:tcPr>
            <w:tcW w:w="85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965"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18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5149"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color w:val="auto"/>
                <w:kern w:val="0"/>
                <w:sz w:val="18"/>
                <w:szCs w:val="18"/>
                <w:highlight w:val="none"/>
                <w:u w:val="none"/>
                <w:lang w:val="en-US" w:eastAsia="zh-CN" w:bidi="ar"/>
              </w:rPr>
            </w:pPr>
            <w:r>
              <w:rPr>
                <w:rFonts w:hint="default" w:ascii="Times New Roman" w:hAnsi="Times New Roman" w:cs="Times New Roman" w:eastAsiaTheme="minorEastAsia"/>
                <w:i w:val="0"/>
                <w:color w:val="auto"/>
                <w:kern w:val="0"/>
                <w:sz w:val="18"/>
                <w:szCs w:val="18"/>
                <w:highlight w:val="none"/>
                <w:u w:val="none"/>
                <w:lang w:val="en-US" w:eastAsia="zh-CN" w:bidi="ar"/>
              </w:rPr>
              <w:t>病死畜禽无害化处理补助头数</w:t>
            </w:r>
          </w:p>
        </w:tc>
        <w:tc>
          <w:tcPr>
            <w:tcW w:w="12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color w:val="auto"/>
                <w:kern w:val="0"/>
                <w:sz w:val="18"/>
                <w:szCs w:val="18"/>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按养殖生产中实际发生情况补助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9" w:hRule="exact"/>
          <w:jc w:val="center"/>
        </w:trPr>
        <w:tc>
          <w:tcPr>
            <w:tcW w:w="85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965"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18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5149"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spacing w:val="-6"/>
                <w:kern w:val="0"/>
                <w:sz w:val="18"/>
                <w:szCs w:val="18"/>
                <w:highlight w:val="none"/>
                <w:u w:val="none"/>
                <w:lang w:val="en-US" w:eastAsia="zh-CN" w:bidi="ar"/>
              </w:rPr>
              <w:t>完成自治区</w:t>
            </w:r>
            <w:r>
              <w:rPr>
                <w:rFonts w:hint="eastAsia" w:ascii="Times New Roman" w:hAnsi="Times New Roman" w:cs="Times New Roman" w:eastAsiaTheme="minorEastAsia"/>
                <w:i w:val="0"/>
                <w:iCs w:val="0"/>
                <w:color w:val="auto"/>
                <w:spacing w:val="-6"/>
                <w:kern w:val="0"/>
                <w:sz w:val="18"/>
                <w:szCs w:val="18"/>
                <w:highlight w:val="none"/>
                <w:u w:val="none"/>
                <w:lang w:val="en-US" w:eastAsia="zh-CN" w:bidi="ar"/>
              </w:rPr>
              <w:t>确定的</w:t>
            </w:r>
            <w:r>
              <w:rPr>
                <w:rFonts w:hint="default" w:ascii="Times New Roman" w:hAnsi="Times New Roman" w:cs="Times New Roman" w:eastAsiaTheme="minorEastAsia"/>
                <w:i w:val="0"/>
                <w:iCs w:val="0"/>
                <w:color w:val="auto"/>
                <w:spacing w:val="-6"/>
                <w:kern w:val="0"/>
                <w:sz w:val="18"/>
                <w:szCs w:val="18"/>
                <w:highlight w:val="none"/>
                <w:u w:val="none"/>
                <w:lang w:val="en-US" w:eastAsia="zh-CN" w:bidi="ar"/>
              </w:rPr>
              <w:t>屠宰环节“瘦肉精”监督抽检</w:t>
            </w:r>
            <w:r>
              <w:rPr>
                <w:rFonts w:hint="eastAsia" w:ascii="Times New Roman" w:hAnsi="Times New Roman" w:cs="Times New Roman" w:eastAsiaTheme="minorEastAsia"/>
                <w:i w:val="0"/>
                <w:iCs w:val="0"/>
                <w:color w:val="auto"/>
                <w:spacing w:val="-6"/>
                <w:kern w:val="0"/>
                <w:sz w:val="18"/>
                <w:szCs w:val="18"/>
                <w:highlight w:val="none"/>
                <w:u w:val="none"/>
                <w:lang w:val="en-US" w:eastAsia="zh-CN" w:bidi="ar"/>
              </w:rPr>
              <w:t>任务，每批次抽检</w:t>
            </w:r>
            <w:r>
              <w:rPr>
                <w:rFonts w:hint="default" w:ascii="Times New Roman" w:hAnsi="Times New Roman" w:cs="Times New Roman" w:eastAsiaTheme="minorEastAsia"/>
                <w:i w:val="0"/>
                <w:iCs w:val="0"/>
                <w:color w:val="auto"/>
                <w:spacing w:val="-6"/>
                <w:kern w:val="0"/>
                <w:sz w:val="18"/>
                <w:szCs w:val="18"/>
                <w:highlight w:val="none"/>
                <w:u w:val="none"/>
                <w:lang w:val="en-US" w:eastAsia="zh-CN" w:bidi="ar"/>
              </w:rPr>
              <w:t>比例</w:t>
            </w:r>
          </w:p>
        </w:tc>
        <w:tc>
          <w:tcPr>
            <w:tcW w:w="12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exact"/>
          <w:jc w:val="center"/>
        </w:trPr>
        <w:tc>
          <w:tcPr>
            <w:tcW w:w="85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965"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18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质量指标</w:t>
            </w:r>
          </w:p>
        </w:tc>
        <w:tc>
          <w:tcPr>
            <w:tcW w:w="5149"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18"/>
                <w:szCs w:val="18"/>
                <w:highlight w:val="none"/>
                <w:lang w:bidi="ar"/>
              </w:rPr>
            </w:pPr>
            <w:r>
              <w:rPr>
                <w:rFonts w:hint="default" w:ascii="Times New Roman" w:hAnsi="Times New Roman" w:cs="Times New Roman" w:eastAsiaTheme="minorEastAsia"/>
                <w:color w:val="auto"/>
                <w:kern w:val="0"/>
                <w:sz w:val="18"/>
                <w:szCs w:val="18"/>
                <w:highlight w:val="none"/>
                <w:lang w:bidi="ar"/>
              </w:rPr>
              <w:t>强制免疫病种应免畜禽的免疫密度</w:t>
            </w:r>
          </w:p>
        </w:tc>
        <w:tc>
          <w:tcPr>
            <w:tcW w:w="12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exact"/>
          <w:jc w:val="center"/>
        </w:trPr>
        <w:tc>
          <w:tcPr>
            <w:tcW w:w="85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965"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18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5149"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18"/>
                <w:szCs w:val="18"/>
                <w:highlight w:val="none"/>
                <w:lang w:val="en-US" w:eastAsia="zh-CN" w:bidi="ar"/>
              </w:rPr>
            </w:pPr>
            <w:r>
              <w:rPr>
                <w:rFonts w:hint="default" w:ascii="Times New Roman" w:hAnsi="Times New Roman" w:cs="Times New Roman" w:eastAsiaTheme="minorEastAsia"/>
                <w:i w:val="0"/>
                <w:color w:val="auto"/>
                <w:kern w:val="0"/>
                <w:sz w:val="18"/>
                <w:szCs w:val="18"/>
                <w:highlight w:val="none"/>
                <w:u w:val="none"/>
                <w:lang w:val="en-US" w:eastAsia="zh-CN" w:bidi="ar"/>
              </w:rPr>
              <w:t>依法对重大动物疫情处置率</w:t>
            </w:r>
          </w:p>
        </w:tc>
        <w:tc>
          <w:tcPr>
            <w:tcW w:w="12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i w:val="0"/>
                <w:color w:val="auto"/>
                <w:kern w:val="0"/>
                <w:sz w:val="18"/>
                <w:szCs w:val="18"/>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exact"/>
          <w:jc w:val="center"/>
        </w:trPr>
        <w:tc>
          <w:tcPr>
            <w:tcW w:w="85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965"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18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kern w:val="0"/>
                <w:sz w:val="18"/>
                <w:szCs w:val="18"/>
                <w:highlight w:val="none"/>
                <w:lang w:bidi="ar"/>
              </w:rPr>
            </w:pPr>
          </w:p>
        </w:tc>
        <w:tc>
          <w:tcPr>
            <w:tcW w:w="5149"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免疫质量和免疫效果（除布病外其他病种的平均免疫抗体合格率）</w:t>
            </w:r>
          </w:p>
        </w:tc>
        <w:tc>
          <w:tcPr>
            <w:tcW w:w="12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540" w:firstLineChars="300"/>
              <w:jc w:val="both"/>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default" w:ascii="Arial" w:hAnsi="Arial" w:cs="Arial" w:eastAsiaTheme="minorEastAsia"/>
                <w:color w:val="auto"/>
                <w:sz w:val="18"/>
                <w:szCs w:val="18"/>
                <w:highlight w:val="none"/>
                <w:lang w:val="en-US" w:eastAsia="zh-CN"/>
              </w:rPr>
              <w:t>≥</w:t>
            </w:r>
            <w:r>
              <w:rPr>
                <w:rFonts w:hint="default" w:ascii="Times New Roman" w:hAnsi="Times New Roman" w:cs="Times New Roman" w:eastAsiaTheme="minorEastAsia"/>
                <w:color w:val="auto"/>
                <w:sz w:val="18"/>
                <w:szCs w:val="18"/>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7" w:hRule="exact"/>
          <w:jc w:val="center"/>
        </w:trPr>
        <w:tc>
          <w:tcPr>
            <w:tcW w:w="85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965"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18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时效指标</w:t>
            </w:r>
          </w:p>
        </w:tc>
        <w:tc>
          <w:tcPr>
            <w:tcW w:w="5149"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项目任务完成时限</w:t>
            </w:r>
          </w:p>
        </w:tc>
        <w:tc>
          <w:tcPr>
            <w:tcW w:w="12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12月底完成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exact"/>
          <w:jc w:val="center"/>
        </w:trPr>
        <w:tc>
          <w:tcPr>
            <w:tcW w:w="85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965"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18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成本指标</w:t>
            </w:r>
          </w:p>
        </w:tc>
        <w:tc>
          <w:tcPr>
            <w:tcW w:w="5149"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动物防疫等补助经费</w:t>
            </w:r>
          </w:p>
        </w:tc>
        <w:tc>
          <w:tcPr>
            <w:tcW w:w="12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i w:val="0"/>
                <w:color w:val="auto"/>
                <w:kern w:val="0"/>
                <w:sz w:val="18"/>
                <w:szCs w:val="18"/>
                <w:highlight w:val="none"/>
                <w:u w:val="none"/>
                <w:lang w:val="en-US" w:eastAsia="zh-CN" w:bidi="ar"/>
              </w:rPr>
              <w:t>89</w:t>
            </w:r>
            <w:r>
              <w:rPr>
                <w:rFonts w:hint="default" w:ascii="Times New Roman" w:hAnsi="Times New Roman" w:cs="Times New Roman" w:eastAsiaTheme="minorEastAsia"/>
                <w:i w:val="0"/>
                <w:color w:val="auto"/>
                <w:kern w:val="0"/>
                <w:sz w:val="18"/>
                <w:szCs w:val="18"/>
                <w:highlight w:val="none"/>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5" w:hRule="exact"/>
          <w:jc w:val="center"/>
        </w:trPr>
        <w:tc>
          <w:tcPr>
            <w:tcW w:w="85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965" w:type="dxa"/>
            <w:gridSpan w:val="3"/>
            <w:vMerge w:val="restart"/>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效益指标</w:t>
            </w:r>
          </w:p>
        </w:tc>
        <w:tc>
          <w:tcPr>
            <w:tcW w:w="118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经济效益指标</w:t>
            </w:r>
          </w:p>
        </w:tc>
        <w:tc>
          <w:tcPr>
            <w:tcW w:w="5149" w:type="dxa"/>
            <w:gridSpan w:val="3"/>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highlight w:val="none"/>
                <w:lang w:eastAsia="zh-CN" w:bidi="ar"/>
              </w:rPr>
            </w:pPr>
            <w:r>
              <w:rPr>
                <w:rFonts w:hint="eastAsia" w:ascii="宋体" w:hAnsi="宋体" w:eastAsia="宋体" w:cs="宋体"/>
                <w:i w:val="0"/>
                <w:iCs w:val="0"/>
                <w:color w:val="000000"/>
                <w:kern w:val="0"/>
                <w:sz w:val="18"/>
                <w:szCs w:val="18"/>
                <w:u w:val="none"/>
                <w:lang w:val="en-US" w:eastAsia="zh-CN" w:bidi="ar"/>
              </w:rPr>
              <w:t>养殖户、贩运户、规模养殖场、屠宰场等养殖行业经济效益</w:t>
            </w:r>
          </w:p>
        </w:tc>
        <w:tc>
          <w:tcPr>
            <w:tcW w:w="1254" w:type="dxa"/>
            <w:vAlign w:val="center"/>
          </w:tcPr>
          <w:p>
            <w:pPr>
              <w:jc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sz w:val="18"/>
                <w:szCs w:val="18"/>
                <w:u w:val="none"/>
                <w:lang w:eastAsia="zh-CN"/>
              </w:rPr>
              <w:t>持续增长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exact"/>
          <w:jc w:val="center"/>
        </w:trPr>
        <w:tc>
          <w:tcPr>
            <w:tcW w:w="85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965" w:type="dxa"/>
            <w:gridSpan w:val="3"/>
            <w:vMerge w:val="continue"/>
            <w:vAlign w:val="center"/>
          </w:tcPr>
          <w:p>
            <w:pPr>
              <w:jc w:val="center"/>
              <w:rPr>
                <w:rFonts w:hint="default" w:ascii="Times New Roman" w:hAnsi="Times New Roman" w:cs="Times New Roman" w:eastAsiaTheme="minorEastAsia"/>
                <w:color w:val="auto"/>
                <w:sz w:val="18"/>
                <w:szCs w:val="18"/>
                <w:highlight w:val="none"/>
              </w:rPr>
            </w:pPr>
          </w:p>
        </w:tc>
        <w:tc>
          <w:tcPr>
            <w:tcW w:w="118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社会效益指标</w:t>
            </w:r>
          </w:p>
        </w:tc>
        <w:tc>
          <w:tcPr>
            <w:tcW w:w="5149" w:type="dxa"/>
            <w:gridSpan w:val="3"/>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确保不发生区域性重大动物疫情，稳定社会公共卫生安全</w:t>
            </w:r>
          </w:p>
        </w:tc>
        <w:tc>
          <w:tcPr>
            <w:tcW w:w="1254" w:type="dxa"/>
            <w:vAlign w:val="center"/>
          </w:tcPr>
          <w:p>
            <w:pPr>
              <w:jc w:val="center"/>
              <w:rPr>
                <w:rFonts w:hint="default" w:ascii="Times New Roman" w:hAnsi="Times New Roman" w:cs="Times New Roman" w:eastAsiaTheme="minorEastAsia"/>
                <w:i w:val="0"/>
                <w:color w:val="auto"/>
                <w:kern w:val="0"/>
                <w:sz w:val="18"/>
                <w:szCs w:val="18"/>
                <w:highlight w:val="none"/>
                <w:u w:val="none"/>
                <w:lang w:val="en-US" w:eastAsia="zh-CN" w:bidi="ar"/>
              </w:rPr>
            </w:pPr>
            <w:r>
              <w:rPr>
                <w:rFonts w:hint="eastAsia" w:ascii="宋体" w:hAnsi="宋体" w:eastAsia="宋体" w:cs="宋体"/>
                <w:i w:val="0"/>
                <w:iCs w:val="0"/>
                <w:color w:val="000000"/>
                <w:sz w:val="18"/>
                <w:szCs w:val="18"/>
                <w:u w:val="none"/>
                <w:lang w:eastAsia="zh-CN"/>
              </w:rPr>
              <w:t>不发生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exact"/>
          <w:jc w:val="center"/>
        </w:trPr>
        <w:tc>
          <w:tcPr>
            <w:tcW w:w="85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965" w:type="dxa"/>
            <w:gridSpan w:val="3"/>
            <w:vMerge w:val="continue"/>
            <w:vAlign w:val="center"/>
          </w:tcPr>
          <w:p>
            <w:pPr>
              <w:jc w:val="center"/>
              <w:rPr>
                <w:rFonts w:hint="default" w:ascii="Times New Roman" w:hAnsi="Times New Roman" w:cs="Times New Roman" w:eastAsiaTheme="minorEastAsia"/>
                <w:color w:val="auto"/>
                <w:sz w:val="18"/>
                <w:szCs w:val="18"/>
                <w:highlight w:val="none"/>
              </w:rPr>
            </w:pPr>
          </w:p>
        </w:tc>
        <w:tc>
          <w:tcPr>
            <w:tcW w:w="118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生态效益指标</w:t>
            </w:r>
          </w:p>
        </w:tc>
        <w:tc>
          <w:tcPr>
            <w:tcW w:w="5149" w:type="dxa"/>
            <w:gridSpan w:val="3"/>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不发生大规模随意抛弃病死动物事件，减少病死动物对环境的污染</w:t>
            </w:r>
          </w:p>
        </w:tc>
        <w:tc>
          <w:tcPr>
            <w:tcW w:w="1254" w:type="dxa"/>
            <w:vAlign w:val="center"/>
          </w:tcPr>
          <w:p>
            <w:pPr>
              <w:jc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sz w:val="18"/>
                <w:szCs w:val="18"/>
                <w:u w:val="none"/>
                <w:lang w:eastAsia="zh-CN"/>
              </w:rPr>
              <w:t>不发生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exact"/>
          <w:jc w:val="center"/>
        </w:trPr>
        <w:tc>
          <w:tcPr>
            <w:tcW w:w="85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965" w:type="dxa"/>
            <w:gridSpan w:val="3"/>
            <w:vMerge w:val="continue"/>
            <w:vAlign w:val="center"/>
          </w:tcPr>
          <w:p>
            <w:pPr>
              <w:jc w:val="center"/>
              <w:rPr>
                <w:rFonts w:hint="default" w:ascii="Times New Roman" w:hAnsi="Times New Roman" w:cs="Times New Roman" w:eastAsiaTheme="minorEastAsia"/>
                <w:color w:val="auto"/>
                <w:sz w:val="18"/>
                <w:szCs w:val="18"/>
                <w:highlight w:val="none"/>
              </w:rPr>
            </w:pPr>
          </w:p>
        </w:tc>
        <w:tc>
          <w:tcPr>
            <w:tcW w:w="1181"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可持续影响指标</w:t>
            </w:r>
          </w:p>
        </w:tc>
        <w:tc>
          <w:tcPr>
            <w:tcW w:w="5149" w:type="dxa"/>
            <w:gridSpan w:val="3"/>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highlight w:val="none"/>
                <w:lang w:val="en-US" w:eastAsia="zh-CN" w:bidi="ar"/>
              </w:rPr>
            </w:pPr>
            <w:r>
              <w:rPr>
                <w:rFonts w:hint="eastAsia" w:ascii="Times New Roman" w:hAnsi="Times New Roman" w:cs="Times New Roman" w:eastAsiaTheme="minorEastAsia"/>
                <w:color w:val="auto"/>
                <w:kern w:val="0"/>
                <w:sz w:val="18"/>
                <w:szCs w:val="18"/>
                <w:highlight w:val="none"/>
                <w:lang w:val="en-US" w:eastAsia="zh-CN" w:bidi="ar"/>
              </w:rPr>
              <w:t>保障畜牧业健康发展</w:t>
            </w:r>
          </w:p>
        </w:tc>
        <w:tc>
          <w:tcPr>
            <w:tcW w:w="1254" w:type="dxa"/>
            <w:vAlign w:val="center"/>
          </w:tcPr>
          <w:p>
            <w:pPr>
              <w:jc w:val="center"/>
              <w:rPr>
                <w:rFonts w:hint="default" w:ascii="Times New Roman" w:hAnsi="Times New Roman" w:cs="Times New Roman" w:eastAsiaTheme="minorEastAsia"/>
                <w:color w:val="auto"/>
                <w:sz w:val="18"/>
                <w:szCs w:val="18"/>
                <w:highlight w:val="none"/>
              </w:rPr>
            </w:pPr>
            <w:r>
              <w:rPr>
                <w:rFonts w:hint="eastAsia" w:ascii="宋体" w:hAnsi="宋体" w:cs="宋体"/>
                <w:i w:val="0"/>
                <w:iCs w:val="0"/>
                <w:color w:val="000000"/>
                <w:sz w:val="18"/>
                <w:szCs w:val="18"/>
                <w:u w:val="none"/>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7" w:hRule="exact"/>
          <w:jc w:val="center"/>
        </w:trPr>
        <w:tc>
          <w:tcPr>
            <w:tcW w:w="85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965" w:type="dxa"/>
            <w:gridSpan w:val="3"/>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满意度指标</w:t>
            </w:r>
          </w:p>
        </w:tc>
        <w:tc>
          <w:tcPr>
            <w:tcW w:w="11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w:t>
            </w:r>
          </w:p>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满意度指标</w:t>
            </w:r>
          </w:p>
        </w:tc>
        <w:tc>
          <w:tcPr>
            <w:tcW w:w="5149" w:type="dxa"/>
            <w:gridSpan w:val="3"/>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养殖场（户）等服务对象满意度</w:t>
            </w:r>
          </w:p>
        </w:tc>
        <w:tc>
          <w:tcPr>
            <w:tcW w:w="1254" w:type="dxa"/>
            <w:vAlign w:val="center"/>
          </w:tcPr>
          <w:p>
            <w:pPr>
              <w:jc w:val="center"/>
              <w:rPr>
                <w:rFonts w:hint="default" w:ascii="Times New Roman" w:hAnsi="Times New Roman" w:cs="Times New Roman" w:eastAsiaTheme="minorEastAsia"/>
                <w:color w:val="auto"/>
                <w:sz w:val="18"/>
                <w:szCs w:val="18"/>
                <w:highlight w:val="none"/>
                <w:lang w:eastAsia="zh-CN"/>
              </w:rPr>
            </w:pPr>
            <w:r>
              <w:rPr>
                <w:rFonts w:hint="default" w:ascii="Arial" w:hAnsi="Arial" w:cs="Arial"/>
                <w:i w:val="0"/>
                <w:iCs w:val="0"/>
                <w:color w:val="000000"/>
                <w:sz w:val="18"/>
                <w:szCs w:val="18"/>
                <w:u w:val="none"/>
                <w:lang w:val="en-US" w:eastAsia="zh-CN"/>
              </w:rPr>
              <w:t>≥</w:t>
            </w:r>
            <w:r>
              <w:rPr>
                <w:rFonts w:hint="eastAsia" w:ascii="宋体" w:hAnsi="宋体" w:cs="宋体"/>
                <w:i w:val="0"/>
                <w:iCs w:val="0"/>
                <w:color w:val="000000"/>
                <w:sz w:val="18"/>
                <w:szCs w:val="18"/>
                <w:u w:val="none"/>
                <w:lang w:val="en-US" w:eastAsia="zh-CN"/>
              </w:rPr>
              <w:t>90</w:t>
            </w:r>
            <w:r>
              <w:rPr>
                <w:rFonts w:hint="eastAsia" w:ascii="宋体" w:hAnsi="宋体" w:eastAsia="宋体" w:cs="宋体"/>
                <w:i w:val="0"/>
                <w:iCs w:val="0"/>
                <w:color w:val="000000"/>
                <w:sz w:val="18"/>
                <w:szCs w:val="18"/>
                <w:u w:val="none"/>
                <w:lang w:val="en-US" w:eastAsia="zh-CN"/>
              </w:rPr>
              <w:t>%</w:t>
            </w:r>
          </w:p>
        </w:tc>
      </w:tr>
    </w:tbl>
    <w:p>
      <w:pPr>
        <w:bidi w:val="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2000019F" w:csb1="00000000"/>
  </w:font>
  <w:font w:name="方正仿宋简体">
    <w:altName w:val="方正仿宋_GBK"/>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ODVkYTgwMTRlM2YwZTFlNWVmMzcyY2Q4YTc5ZWMifQ=="/>
  </w:docVars>
  <w:rsids>
    <w:rsidRoot w:val="4E8652C8"/>
    <w:rsid w:val="04714B31"/>
    <w:rsid w:val="075279DB"/>
    <w:rsid w:val="09B045A6"/>
    <w:rsid w:val="13C812BF"/>
    <w:rsid w:val="1EA24189"/>
    <w:rsid w:val="1ED51230"/>
    <w:rsid w:val="24F66C50"/>
    <w:rsid w:val="288527C5"/>
    <w:rsid w:val="289A4279"/>
    <w:rsid w:val="2EE34340"/>
    <w:rsid w:val="2F3765E9"/>
    <w:rsid w:val="2F65733E"/>
    <w:rsid w:val="32B62B7E"/>
    <w:rsid w:val="48643D4D"/>
    <w:rsid w:val="489E776F"/>
    <w:rsid w:val="4B1500F9"/>
    <w:rsid w:val="4E8652C8"/>
    <w:rsid w:val="5203739C"/>
    <w:rsid w:val="53114AD1"/>
    <w:rsid w:val="54EF0E42"/>
    <w:rsid w:val="555F4868"/>
    <w:rsid w:val="559363F0"/>
    <w:rsid w:val="5A002248"/>
    <w:rsid w:val="5B5171E6"/>
    <w:rsid w:val="67962533"/>
    <w:rsid w:val="6FC57180"/>
    <w:rsid w:val="79ED4609"/>
    <w:rsid w:val="7A9279F6"/>
    <w:rsid w:val="F1FEF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rPr>
  </w:style>
  <w:style w:type="paragraph" w:styleId="2">
    <w:name w:val="heading 1"/>
    <w:basedOn w:val="1"/>
    <w:next w:val="1"/>
    <w:qFormat/>
    <w:uiPriority w:val="0"/>
    <w:pPr>
      <w:outlineLvl w:val="0"/>
    </w:pPr>
    <w:rPr>
      <w:rFonts w:ascii="方正小标宋_GBK" w:hAnsi="方正小标宋_GBK" w:eastAsia="方正小标宋_GBK"/>
      <w:i/>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00" w:lineRule="auto"/>
      <w:ind w:firstLine="420"/>
    </w:pPr>
  </w:style>
  <w:style w:type="paragraph" w:styleId="5">
    <w:name w:val="footer"/>
    <w:basedOn w:val="1"/>
    <w:next w:val="1"/>
    <w:qFormat/>
    <w:uiPriority w:val="0"/>
    <w:pPr>
      <w:tabs>
        <w:tab w:val="center" w:pos="4153"/>
        <w:tab w:val="right" w:pos="8306"/>
      </w:tabs>
      <w:snapToGrid w:val="0"/>
      <w:jc w:val="left"/>
    </w:pPr>
    <w:rPr>
      <w:sz w:val="18"/>
    </w:rPr>
  </w:style>
  <w:style w:type="character" w:customStyle="1" w:styleId="8">
    <w:name w:val="font51"/>
    <w:basedOn w:val="7"/>
    <w:qFormat/>
    <w:uiPriority w:val="0"/>
    <w:rPr>
      <w:rFonts w:hint="default" w:ascii="Times New Roman" w:hAnsi="Times New Roman" w:cs="Times New Roman"/>
      <w:color w:val="000000"/>
      <w:sz w:val="24"/>
      <w:szCs w:val="24"/>
      <w:u w:val="none"/>
    </w:rPr>
  </w:style>
  <w:style w:type="paragraph" w:customStyle="1" w:styleId="9">
    <w:name w:val="Char Char1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6398</Words>
  <Characters>6600</Characters>
  <Lines>0</Lines>
  <Paragraphs>0</Paragraphs>
  <TotalTime>4</TotalTime>
  <ScaleCrop>false</ScaleCrop>
  <LinksUpToDate>false</LinksUpToDate>
  <CharactersWithSpaces>7050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2024-01-29T11:27:00Z</dcterms:created>
  <dc:creator>低调</dc:creator>
  <cp:lastModifiedBy>guyuan</cp:lastModifiedBy>
  <cp:lastPrinted>2024-06-04T16:04:00Z</cp:lastPrinted>
  <dcterms:modified xsi:type="dcterms:W3CDTF">2024-12-06T16:58:19Z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97AADF6477CB47C4AA05CAED1F1D8675_13</vt:lpwstr>
  </property>
</Properties>
</file>