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w:t>
      </w:r>
      <w:r>
        <w:rPr>
          <w:rFonts w:hint="eastAsia" w:ascii="方正小标宋_GBK" w:hAnsi="方正小标宋_GBK" w:eastAsia="方正小标宋_GBK" w:cs="方正小标宋_GBK"/>
          <w:sz w:val="44"/>
          <w:szCs w:val="44"/>
          <w:lang w:val="en-US" w:eastAsia="zh-CN"/>
        </w:rPr>
        <w:t>隆德县</w:t>
      </w:r>
      <w:r>
        <w:rPr>
          <w:rFonts w:hint="eastAsia" w:ascii="方正小标宋_GBK" w:hAnsi="方正小标宋_GBK" w:eastAsia="方正小标宋_GBK" w:cs="方正小标宋_GBK"/>
          <w:sz w:val="44"/>
          <w:szCs w:val="44"/>
        </w:rPr>
        <w:t>动物防疫补助（养殖环节无害化处理）项目实施方案</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（中央财政）</w:t>
      </w:r>
      <w:bookmarkStart w:id="0" w:name="_GoBack"/>
      <w:bookmarkEnd w:id="0"/>
    </w:p>
    <w:p>
      <w:pPr>
        <w:bidi w:val="0"/>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为全面贯彻落实党中央、国务院关于“ 三农”工作要求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落实养殖环节病死畜禽无害化处理补助工作，提高病死畜禽无害化处理率，推进畜牧业绿色高质量发展，特制定本方案。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一、总体目标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 统筹规划、属地负责、政府监管、市场运作、财政补助、保险联动”的原则，充分发挥财政资金的引导作用，构建病死畜禽无害化处理信息化的监管机制及补助机制，全区病死畜禽无害化处理率和资源化利用率不断提高，有效预防病死畜禽随意丢弃、流向餐桌，消除动物疫病和人畜共患病传播隐患，维护人民群众身体健康和公共卫生安全。</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黑体" w:eastAsia="黑体"/>
          <w:bCs/>
          <w:sz w:val="32"/>
          <w:szCs w:val="32"/>
          <w:lang w:val="en-US" w:eastAsia="zh-CN"/>
        </w:rPr>
      </w:pPr>
      <w:r>
        <w:rPr>
          <w:rFonts w:hint="eastAsia" w:ascii="黑体" w:eastAsia="黑体"/>
          <w:bCs/>
          <w:sz w:val="32"/>
          <w:szCs w:val="32"/>
          <w:lang w:val="en-US" w:eastAsia="zh-CN"/>
        </w:rPr>
        <w:t>二、项目实施的内容及投资概算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用于全县</w:t>
      </w:r>
      <w:r>
        <w:rPr>
          <w:rFonts w:hint="eastAsia" w:ascii="仿宋_GB2312" w:hAnsi="仿宋_GB2312" w:eastAsia="仿宋_GB2312" w:cs="仿宋_GB2312"/>
          <w:sz w:val="32"/>
          <w:szCs w:val="32"/>
          <w:lang w:val="en-US" w:eastAsia="en-US"/>
        </w:rPr>
        <w:t>养殖环节无害化处理</w:t>
      </w:r>
      <w:r>
        <w:rPr>
          <w:rFonts w:hint="eastAsia" w:ascii="仿宋_GB2312" w:hAnsi="仿宋_GB2312" w:eastAsia="仿宋_GB2312" w:cs="仿宋_GB2312"/>
          <w:b w:val="0"/>
          <w:bCs w:val="0"/>
          <w:sz w:val="32"/>
          <w:szCs w:val="32"/>
          <w:lang w:val="en-US" w:eastAsia="zh-CN"/>
        </w:rPr>
        <w:t>经费，共计1万元，全部来源于2024年第一批中央财政支农项目资金，具体支出如下：</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2" w:firstLineChars="200"/>
        <w:jc w:val="both"/>
        <w:textAlignment w:val="auto"/>
        <w:outlineLvl w:val="9"/>
        <w:rPr>
          <w:rFonts w:hint="eastAsia"/>
        </w:rPr>
      </w:pPr>
      <w:r>
        <w:rPr>
          <w:rFonts w:hint="eastAsia" w:ascii="楷体_GB2312" w:hAnsi="楷体_GB2312" w:eastAsia="楷体_GB2312" w:cs="楷体_GB2312"/>
          <w:b/>
          <w:bCs/>
          <w:color w:val="auto"/>
          <w:sz w:val="32"/>
          <w:szCs w:val="32"/>
          <w:lang w:val="en-US" w:eastAsia="zh-CN"/>
        </w:rPr>
        <w:t>病死畜禽无害化处理经费1万元。</w:t>
      </w:r>
      <w:r>
        <w:rPr>
          <w:rFonts w:hint="eastAsia" w:ascii="仿宋_GB2312" w:eastAsia="仿宋_GB2312"/>
          <w:color w:val="auto"/>
          <w:sz w:val="32"/>
          <w:szCs w:val="32"/>
          <w:lang w:eastAsia="zh-CN"/>
        </w:rPr>
        <w:t>将病害动物尸体和病害动物产品或附</w:t>
      </w:r>
      <w:r>
        <w:rPr>
          <w:rFonts w:hint="eastAsia" w:ascii="仿宋_GB2312" w:eastAsia="仿宋_GB2312"/>
          <w:color w:val="auto"/>
          <w:sz w:val="32"/>
          <w:szCs w:val="32"/>
          <w:lang w:val="en-US" w:eastAsia="zh-CN"/>
        </w:rPr>
        <w:t>属</w:t>
      </w:r>
      <w:r>
        <w:rPr>
          <w:rFonts w:hint="eastAsia" w:ascii="仿宋_GB2312" w:eastAsia="仿宋_GB2312"/>
          <w:color w:val="auto"/>
          <w:sz w:val="32"/>
          <w:szCs w:val="32"/>
          <w:lang w:eastAsia="zh-CN"/>
        </w:rPr>
        <w:t>物</w:t>
      </w:r>
      <w:r>
        <w:rPr>
          <w:rFonts w:hint="eastAsia" w:ascii="仿宋_GB2312" w:eastAsia="仿宋_GB2312"/>
          <w:color w:val="auto"/>
          <w:sz w:val="32"/>
          <w:szCs w:val="32"/>
        </w:rPr>
        <w:t>严格按照相关技术规范进行处理，确保有效杀灭病原体</w:t>
      </w:r>
      <w:r>
        <w:rPr>
          <w:rFonts w:hint="eastAsia" w:ascii="仿宋_GB2312" w:eastAsia="仿宋_GB2312"/>
          <w:color w:val="auto"/>
          <w:sz w:val="32"/>
          <w:szCs w:val="32"/>
          <w:lang w:eastAsia="zh-CN"/>
        </w:rPr>
        <w:t>，</w:t>
      </w:r>
      <w:r>
        <w:rPr>
          <w:rFonts w:hint="eastAsia" w:ascii="仿宋_GB2312" w:eastAsia="仿宋_GB2312"/>
          <w:color w:val="auto"/>
          <w:sz w:val="32"/>
          <w:szCs w:val="32"/>
        </w:rPr>
        <w:t>清洁安全</w:t>
      </w:r>
      <w:r>
        <w:rPr>
          <w:rFonts w:hint="eastAsia" w:ascii="仿宋_GB2312" w:eastAsia="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按照“谁处理补给谁”的原则，由各乡镇畜牧兽医站上报辖区内病死畜禽无害化处理统计表及影像资料，县动物疾控中心进行抽查核实无误后，将补助经费补到具体承担</w:t>
      </w:r>
      <w:r>
        <w:rPr>
          <w:rFonts w:hint="eastAsia" w:ascii="仿宋_GB2312" w:hAnsi="仿宋_GB2312" w:eastAsia="仿宋_GB2312" w:cs="仿宋_GB2312"/>
          <w:color w:val="auto"/>
          <w:sz w:val="32"/>
          <w:lang w:eastAsia="zh-CN"/>
        </w:rPr>
        <w:t>畜禽养殖环节无害化处理任务的</w:t>
      </w:r>
      <w:r>
        <w:rPr>
          <w:rFonts w:hint="eastAsia" w:ascii="仿宋_GB2312" w:hAnsi="仿宋_GB2312" w:eastAsia="仿宋_GB2312" w:cs="仿宋_GB2312"/>
          <w:b w:val="0"/>
          <w:bCs w:val="0"/>
          <w:color w:val="auto"/>
          <w:sz w:val="32"/>
          <w:szCs w:val="32"/>
          <w:lang w:val="en-US" w:eastAsia="zh-CN"/>
        </w:rPr>
        <w:t>乡镇畜牧兽医工作站、兽医社会化服务组织或</w:t>
      </w:r>
      <w:r>
        <w:rPr>
          <w:rFonts w:hint="default" w:ascii="Times New Roman" w:hAnsi="Times New Roman" w:eastAsia="仿宋_GB2312" w:cs="Times New Roman"/>
          <w:color w:val="auto"/>
          <w:sz w:val="32"/>
          <w:szCs w:val="32"/>
          <w:highlight w:val="none"/>
        </w:rPr>
        <w:t>养殖场（户）</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lang w:eastAsia="zh-CN"/>
        </w:rPr>
        <w:t>逐步提高畜禽无害化处理率和资源化利用率，</w:t>
      </w:r>
      <w:r>
        <w:rPr>
          <w:rFonts w:hint="eastAsia" w:ascii="仿宋_GB2312" w:eastAsia="仿宋_GB2312"/>
          <w:color w:val="auto"/>
          <w:sz w:val="32"/>
          <w:szCs w:val="32"/>
          <w:lang w:eastAsia="zh-CN"/>
        </w:rPr>
        <w:t>消除</w:t>
      </w:r>
      <w:r>
        <w:rPr>
          <w:rFonts w:hint="eastAsia" w:ascii="仿宋_GB2312" w:eastAsia="仿宋_GB2312"/>
          <w:color w:val="auto"/>
          <w:sz w:val="32"/>
          <w:szCs w:val="32"/>
        </w:rPr>
        <w:t>动物疫病传播隐患</w:t>
      </w:r>
      <w:r>
        <w:rPr>
          <w:rFonts w:hint="eastAsia" w:ascii="仿宋_GB2312" w:eastAsia="仿宋_GB2312"/>
          <w:color w:val="auto"/>
          <w:sz w:val="32"/>
          <w:szCs w:val="32"/>
          <w:lang w:eastAsia="zh-CN"/>
        </w:rPr>
        <w:t>，实现绿色循环发展</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黑体" w:eastAsia="黑体"/>
          <w:bCs/>
          <w:sz w:val="32"/>
          <w:szCs w:val="32"/>
          <w:lang w:eastAsia="zh-CN"/>
        </w:rPr>
      </w:pPr>
      <w:r>
        <w:rPr>
          <w:rFonts w:hint="eastAsia" w:ascii="黑体" w:eastAsia="黑体"/>
          <w:bCs/>
          <w:sz w:val="32"/>
          <w:szCs w:val="32"/>
          <w:lang w:val="en-US" w:eastAsia="zh-CN"/>
        </w:rPr>
        <w:t>三</w:t>
      </w:r>
      <w:r>
        <w:rPr>
          <w:rFonts w:hint="eastAsia" w:ascii="黑体" w:eastAsia="黑体"/>
          <w:bCs/>
          <w:sz w:val="32"/>
          <w:szCs w:val="32"/>
          <w:lang w:eastAsia="zh-CN"/>
        </w:rPr>
        <w:t>、组织管理、保障措施、具体要求</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仿宋_GB2312" w:eastAsia="仿宋_GB2312"/>
          <w:sz w:val="32"/>
          <w:szCs w:val="32"/>
        </w:rPr>
      </w:pPr>
      <w:r>
        <w:rPr>
          <w:rFonts w:hint="eastAsia" w:ascii="楷体_GB2312" w:hAnsi="楷体_GB2312" w:eastAsia="楷体_GB2312" w:cs="楷体_GB2312"/>
          <w:b/>
          <w:bCs/>
          <w:sz w:val="32"/>
          <w:szCs w:val="32"/>
          <w:lang w:val="en-US" w:eastAsia="zh-CN"/>
        </w:rPr>
        <w:t>（一）组织管理。</w:t>
      </w:r>
      <w:r>
        <w:rPr>
          <w:rFonts w:hint="eastAsia" w:ascii="仿宋_GB2312" w:hAnsi="宋体" w:eastAsia="仿宋_GB2312"/>
          <w:sz w:val="32"/>
          <w:szCs w:val="32"/>
        </w:rPr>
        <w:t>成立</w:t>
      </w:r>
      <w:r>
        <w:rPr>
          <w:rFonts w:hint="eastAsia" w:ascii="仿宋_GB2312" w:hAnsi="宋体" w:eastAsia="仿宋_GB2312"/>
          <w:sz w:val="32"/>
          <w:szCs w:val="32"/>
          <w:lang w:eastAsia="zh-CN"/>
        </w:rPr>
        <w:t>隆德</w:t>
      </w:r>
      <w:r>
        <w:rPr>
          <w:rFonts w:hint="eastAsia" w:ascii="仿宋_GB2312" w:hAnsi="宋体" w:eastAsia="仿宋_GB2312"/>
          <w:sz w:val="32"/>
          <w:szCs w:val="32"/>
        </w:rPr>
        <w:t>县动物</w:t>
      </w:r>
      <w:r>
        <w:rPr>
          <w:rFonts w:hint="eastAsia" w:ascii="仿宋_GB2312" w:hAnsi="宋体" w:eastAsia="仿宋_GB2312"/>
          <w:sz w:val="32"/>
          <w:szCs w:val="32"/>
          <w:lang w:eastAsia="zh-CN"/>
        </w:rPr>
        <w:t>防疫</w:t>
      </w:r>
      <w:r>
        <w:rPr>
          <w:rFonts w:hint="eastAsia" w:ascii="仿宋_GB2312" w:hAnsi="宋体" w:eastAsia="仿宋_GB2312"/>
          <w:sz w:val="32"/>
          <w:szCs w:val="32"/>
        </w:rPr>
        <w:t>项目</w:t>
      </w:r>
      <w:r>
        <w:rPr>
          <w:rFonts w:hint="eastAsia" w:ascii="仿宋_GB2312" w:hAnsi="宋体" w:eastAsia="仿宋_GB2312"/>
          <w:sz w:val="32"/>
          <w:szCs w:val="32"/>
          <w:lang w:eastAsia="zh-CN"/>
        </w:rPr>
        <w:t>建设</w:t>
      </w:r>
      <w:r>
        <w:rPr>
          <w:rFonts w:hint="eastAsia" w:ascii="仿宋_GB2312" w:hAnsi="宋体" w:eastAsia="仿宋_GB2312"/>
          <w:sz w:val="32"/>
          <w:szCs w:val="32"/>
        </w:rPr>
        <w:t>领导小组，</w:t>
      </w:r>
      <w:r>
        <w:rPr>
          <w:rFonts w:hint="eastAsia" w:ascii="仿宋_GB2312" w:eastAsia="仿宋_GB2312"/>
          <w:sz w:val="32"/>
          <w:szCs w:val="32"/>
          <w:lang w:eastAsia="zh-CN"/>
        </w:rPr>
        <w:t>具体人员组成如下：</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组</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长</w:t>
      </w:r>
      <w:r>
        <w:rPr>
          <w:rFonts w:hint="eastAsia" w:ascii="仿宋_GB2312" w:eastAsia="仿宋_GB2312"/>
          <w:sz w:val="32"/>
          <w:szCs w:val="32"/>
          <w:lang w:val="en-US" w:eastAsia="zh-CN"/>
        </w:rPr>
        <w:t>：张广斌 县</w:t>
      </w:r>
      <w:r>
        <w:rPr>
          <w:rFonts w:hint="eastAsia" w:ascii="仿宋_GB2312" w:eastAsia="仿宋_GB2312"/>
          <w:sz w:val="32"/>
          <w:szCs w:val="32"/>
          <w:lang w:eastAsia="zh-CN"/>
        </w:rPr>
        <w:t>农业农村</w:t>
      </w:r>
      <w:r>
        <w:rPr>
          <w:rFonts w:hint="eastAsia" w:ascii="仿宋_GB2312" w:eastAsia="仿宋_GB2312"/>
          <w:sz w:val="32"/>
          <w:szCs w:val="32"/>
          <w:lang w:val="en-US" w:eastAsia="zh-CN"/>
        </w:rPr>
        <w:t>局局长</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eastAsia="仿宋_GB2312"/>
          <w:sz w:val="32"/>
          <w:szCs w:val="32"/>
        </w:rPr>
        <w:t>副组长：</w:t>
      </w:r>
      <w:r>
        <w:rPr>
          <w:rFonts w:hint="eastAsia" w:ascii="仿宋_GB2312" w:hAnsi="Times New Roman" w:eastAsia="仿宋_GB2312" w:cs="Times New Roman"/>
          <w:sz w:val="32"/>
          <w:szCs w:val="32"/>
          <w:lang w:eastAsia="zh-CN"/>
        </w:rPr>
        <w:t>庞军宝</w:t>
      </w:r>
      <w:r>
        <w:rPr>
          <w:rFonts w:hint="eastAsia" w:ascii="仿宋_GB2312" w:hAnsi="Times New Roman" w:eastAsia="仿宋_GB2312" w:cs="Times New Roman"/>
          <w:sz w:val="32"/>
          <w:szCs w:val="32"/>
          <w:lang w:val="en-US" w:eastAsia="zh-CN"/>
        </w:rPr>
        <w:t xml:space="preserve"> 县</w:t>
      </w:r>
      <w:r>
        <w:rPr>
          <w:rFonts w:hint="eastAsia" w:ascii="仿宋_GB2312" w:hAnsi="Times New Roman" w:eastAsia="仿宋_GB2312" w:cs="Times New Roman"/>
          <w:sz w:val="32"/>
          <w:szCs w:val="32"/>
          <w:lang w:eastAsia="zh-CN"/>
        </w:rPr>
        <w:t>农业农村</w:t>
      </w:r>
      <w:r>
        <w:rPr>
          <w:rFonts w:hint="eastAsia" w:ascii="仿宋_GB2312" w:hAnsi="Times New Roman" w:eastAsia="仿宋_GB2312" w:cs="Times New Roman"/>
          <w:sz w:val="32"/>
          <w:szCs w:val="32"/>
          <w:lang w:val="en-US" w:eastAsia="zh-CN"/>
        </w:rPr>
        <w:t>局副局长</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成</w:t>
      </w:r>
      <w:r>
        <w:rPr>
          <w:rFonts w:hint="eastAsia" w:eastAsia="仿宋_GB2312"/>
          <w:sz w:val="32"/>
          <w:szCs w:val="32"/>
          <w:lang w:val="en-US" w:eastAsia="zh-CN"/>
        </w:rPr>
        <w:t xml:space="preserve">  </w:t>
      </w:r>
      <w:r>
        <w:rPr>
          <w:rFonts w:hint="eastAsia" w:ascii="仿宋_GB2312" w:eastAsia="仿宋_GB2312"/>
          <w:sz w:val="32"/>
          <w:szCs w:val="32"/>
        </w:rPr>
        <w:t>员</w:t>
      </w:r>
      <w:r>
        <w:rPr>
          <w:rFonts w:hint="eastAsia" w:ascii="仿宋_GB2312" w:eastAsia="仿宋_GB2312"/>
          <w:sz w:val="32"/>
          <w:szCs w:val="32"/>
          <w:lang w:val="en-US" w:eastAsia="zh-CN"/>
        </w:rPr>
        <w:t>：</w:t>
      </w:r>
      <w:r>
        <w:rPr>
          <w:rFonts w:hint="eastAsia" w:ascii="仿宋_GB2312" w:eastAsia="仿宋_GB2312"/>
          <w:sz w:val="32"/>
          <w:szCs w:val="32"/>
          <w:lang w:eastAsia="zh-CN"/>
        </w:rPr>
        <w:t>张奎举</w:t>
      </w:r>
      <w:r>
        <w:rPr>
          <w:rFonts w:hint="eastAsia" w:ascii="仿宋_GB2312" w:eastAsia="仿宋_GB2312"/>
          <w:sz w:val="32"/>
          <w:szCs w:val="32"/>
          <w:lang w:val="en-US" w:eastAsia="zh-CN"/>
        </w:rPr>
        <w:t xml:space="preserve"> 县</w:t>
      </w:r>
      <w:r>
        <w:rPr>
          <w:rFonts w:hint="eastAsia" w:ascii="仿宋_GB2312" w:eastAsia="仿宋_GB2312"/>
          <w:sz w:val="32"/>
          <w:szCs w:val="32"/>
        </w:rPr>
        <w:t>动物疾控中心</w:t>
      </w:r>
      <w:r>
        <w:rPr>
          <w:rFonts w:hint="eastAsia" w:ascii="仿宋_GB2312" w:eastAsia="仿宋_GB2312"/>
          <w:sz w:val="32"/>
          <w:szCs w:val="32"/>
          <w:lang w:eastAsia="zh-CN"/>
        </w:rPr>
        <w:t>主任</w:t>
      </w:r>
    </w:p>
    <w:p>
      <w:pPr>
        <w:keepNext w:val="0"/>
        <w:keepLines w:val="0"/>
        <w:pageBreakBefore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王愿军 县农业农村局会计</w:t>
      </w:r>
    </w:p>
    <w:p>
      <w:pPr>
        <w:keepNext w:val="0"/>
        <w:keepLines w:val="0"/>
        <w:pageBreakBefore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马路羊 县农业农村局办公室主任</w:t>
      </w:r>
    </w:p>
    <w:p>
      <w:pPr>
        <w:pStyle w:val="2"/>
        <w:rPr>
          <w:rFonts w:hint="default"/>
          <w:lang w:val="en-US" w:eastAsia="zh-CN"/>
        </w:rPr>
      </w:pPr>
      <w:r>
        <w:rPr>
          <w:rFonts w:hint="eastAsia" w:ascii="仿宋_GB2312" w:eastAsia="仿宋_GB2312"/>
          <w:sz w:val="32"/>
          <w:szCs w:val="32"/>
          <w:lang w:val="en-US" w:eastAsia="zh-CN"/>
        </w:rPr>
        <w:t xml:space="preserve">            </w:t>
      </w:r>
      <w:r>
        <w:rPr>
          <w:rFonts w:hint="eastAsia" w:ascii="仿宋_GB2312" w:hAnsi="Calibri" w:eastAsia="仿宋_GB2312" w:cs="黑体"/>
          <w:i w:val="0"/>
          <w:kern w:val="2"/>
          <w:sz w:val="32"/>
          <w:szCs w:val="32"/>
          <w:lang w:val="en-US" w:eastAsia="zh-CN"/>
        </w:rPr>
        <w:t>张毓麟</w:t>
      </w:r>
      <w:r>
        <w:rPr>
          <w:rFonts w:hint="eastAsia" w:ascii="仿宋_GB2312" w:eastAsia="仿宋_GB2312"/>
          <w:sz w:val="32"/>
          <w:szCs w:val="32"/>
          <w:lang w:val="en-US" w:eastAsia="zh-CN"/>
        </w:rPr>
        <w:t xml:space="preserve"> </w:t>
      </w:r>
      <w:r>
        <w:rPr>
          <w:rFonts w:hint="eastAsia" w:ascii="仿宋_GB2312" w:hAnsi="Calibri" w:eastAsia="仿宋_GB2312" w:cs="黑体"/>
          <w:i w:val="0"/>
          <w:kern w:val="2"/>
          <w:sz w:val="32"/>
          <w:szCs w:val="32"/>
          <w:lang w:val="en-US" w:eastAsia="zh-CN"/>
        </w:rPr>
        <w:t>县产业办主任</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为保障项目有序实施，成立项目实施领导小组，具体人员组成如下：</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组</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长</w:t>
      </w:r>
      <w:r>
        <w:rPr>
          <w:rFonts w:hint="eastAsia" w:ascii="仿宋_GB2312" w:eastAsia="仿宋_GB2312"/>
          <w:sz w:val="32"/>
          <w:szCs w:val="32"/>
          <w:lang w:val="en-US" w:eastAsia="zh-CN"/>
        </w:rPr>
        <w:t>：</w:t>
      </w:r>
      <w:r>
        <w:rPr>
          <w:rFonts w:hint="eastAsia" w:ascii="仿宋_GB2312" w:eastAsia="仿宋_GB2312"/>
          <w:sz w:val="32"/>
          <w:szCs w:val="32"/>
          <w:lang w:eastAsia="zh-CN"/>
        </w:rPr>
        <w:t>张奎举</w:t>
      </w:r>
      <w:r>
        <w:rPr>
          <w:rFonts w:hint="eastAsia" w:ascii="仿宋_GB2312" w:eastAsia="仿宋_GB2312"/>
          <w:sz w:val="32"/>
          <w:szCs w:val="32"/>
          <w:lang w:val="en-US" w:eastAsia="zh-CN"/>
        </w:rPr>
        <w:t xml:space="preserve"> 县</w:t>
      </w:r>
      <w:r>
        <w:rPr>
          <w:rFonts w:hint="eastAsia" w:ascii="仿宋_GB2312" w:eastAsia="仿宋_GB2312"/>
          <w:sz w:val="32"/>
          <w:szCs w:val="32"/>
        </w:rPr>
        <w:t>动物疾控中心</w:t>
      </w:r>
      <w:r>
        <w:rPr>
          <w:rFonts w:hint="eastAsia" w:ascii="仿宋_GB2312" w:eastAsia="仿宋_GB2312"/>
          <w:sz w:val="32"/>
          <w:szCs w:val="32"/>
          <w:lang w:eastAsia="zh-CN"/>
        </w:rPr>
        <w:t>主任</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副组长：</w:t>
      </w:r>
      <w:r>
        <w:rPr>
          <w:rFonts w:hint="eastAsia" w:ascii="仿宋_GB2312" w:eastAsia="仿宋_GB2312"/>
          <w:sz w:val="32"/>
          <w:szCs w:val="32"/>
          <w:lang w:eastAsia="zh-CN"/>
        </w:rPr>
        <w:t>丁志强</w:t>
      </w:r>
      <w:r>
        <w:rPr>
          <w:rFonts w:hint="eastAsia" w:ascii="仿宋_GB2312" w:eastAsia="仿宋_GB2312"/>
          <w:sz w:val="32"/>
          <w:szCs w:val="32"/>
          <w:lang w:val="en-US" w:eastAsia="zh-CN"/>
        </w:rPr>
        <w:t xml:space="preserve"> 县动物疾控中心副书记</w:t>
      </w:r>
    </w:p>
    <w:p>
      <w:pPr>
        <w:keepNext w:val="0"/>
        <w:keepLines w:val="0"/>
        <w:pageBreakBefore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袁</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琦</w:t>
      </w:r>
      <w:r>
        <w:rPr>
          <w:rFonts w:hint="eastAsia" w:ascii="仿宋_GB2312" w:eastAsia="仿宋_GB2312"/>
          <w:sz w:val="32"/>
          <w:szCs w:val="32"/>
          <w:lang w:val="en-US" w:eastAsia="zh-CN"/>
        </w:rPr>
        <w:t xml:space="preserve"> 县</w:t>
      </w:r>
      <w:r>
        <w:rPr>
          <w:rFonts w:hint="eastAsia" w:ascii="仿宋_GB2312" w:eastAsia="仿宋_GB2312"/>
          <w:sz w:val="32"/>
          <w:szCs w:val="32"/>
        </w:rPr>
        <w:t>动物疾控中心</w:t>
      </w:r>
      <w:r>
        <w:rPr>
          <w:rFonts w:hint="eastAsia" w:ascii="仿宋_GB2312" w:eastAsia="仿宋_GB2312"/>
          <w:sz w:val="32"/>
          <w:szCs w:val="32"/>
          <w:lang w:eastAsia="zh-CN"/>
        </w:rPr>
        <w:t>副主任</w:t>
      </w:r>
    </w:p>
    <w:p>
      <w:pPr>
        <w:keepNext w:val="0"/>
        <w:keepLines w:val="0"/>
        <w:pageBreakBefore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lang w:eastAsia="zh-CN"/>
        </w:rPr>
      </w:pPr>
      <w:r>
        <w:rPr>
          <w:rFonts w:hint="eastAsia" w:ascii="仿宋_GB2312" w:eastAsia="仿宋_GB2312"/>
          <w:sz w:val="32"/>
          <w:szCs w:val="32"/>
          <w:lang w:eastAsia="zh-CN"/>
        </w:rPr>
        <w:t>田晓霞</w:t>
      </w:r>
      <w:r>
        <w:rPr>
          <w:rFonts w:hint="eastAsia" w:ascii="仿宋_GB2312" w:eastAsia="仿宋_GB2312"/>
          <w:sz w:val="32"/>
          <w:szCs w:val="32"/>
          <w:lang w:val="en-US" w:eastAsia="zh-CN"/>
        </w:rPr>
        <w:t xml:space="preserve"> 县</w:t>
      </w:r>
      <w:r>
        <w:rPr>
          <w:rFonts w:hint="eastAsia" w:ascii="仿宋_GB2312" w:eastAsia="仿宋_GB2312"/>
          <w:sz w:val="32"/>
          <w:szCs w:val="32"/>
        </w:rPr>
        <w:t>动物疾控中心</w:t>
      </w:r>
      <w:r>
        <w:rPr>
          <w:rFonts w:hint="eastAsia" w:ascii="仿宋_GB2312" w:eastAsia="仿宋_GB2312"/>
          <w:sz w:val="32"/>
          <w:szCs w:val="32"/>
          <w:lang w:eastAsia="zh-CN"/>
        </w:rPr>
        <w:t>副主任</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right="0" w:righ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eastAsia="仿宋_GB2312"/>
          <w:sz w:val="32"/>
          <w:szCs w:val="32"/>
        </w:rPr>
        <w:t>成</w:t>
      </w:r>
      <w:r>
        <w:rPr>
          <w:rFonts w:hint="eastAsia" w:eastAsia="仿宋_GB2312"/>
          <w:sz w:val="32"/>
          <w:szCs w:val="32"/>
          <w:lang w:val="en-US" w:eastAsia="zh-CN"/>
        </w:rPr>
        <w:t xml:space="preserve">  </w:t>
      </w:r>
      <w:r>
        <w:rPr>
          <w:rFonts w:hint="eastAsia" w:ascii="仿宋_GB2312" w:eastAsia="仿宋_GB2312"/>
          <w:sz w:val="32"/>
          <w:szCs w:val="32"/>
        </w:rPr>
        <w:t>员</w:t>
      </w:r>
      <w:r>
        <w:rPr>
          <w:rFonts w:hint="eastAsia" w:ascii="仿宋_GB2312" w:eastAsia="仿宋_GB2312"/>
          <w:sz w:val="32"/>
          <w:szCs w:val="32"/>
          <w:lang w:val="en-US" w:eastAsia="zh-CN"/>
        </w:rPr>
        <w:t>：</w:t>
      </w:r>
      <w:r>
        <w:rPr>
          <w:rFonts w:hint="eastAsia" w:ascii="仿宋_GB2312" w:hAnsi="宋体" w:eastAsia="仿宋_GB2312" w:cs="宋体"/>
          <w:color w:val="000000"/>
          <w:kern w:val="0"/>
          <w:sz w:val="32"/>
          <w:szCs w:val="32"/>
        </w:rPr>
        <w:t>柳  卫</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城关畜牧兽医站站长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刘岩峰 </w:t>
      </w:r>
      <w:r>
        <w:rPr>
          <w:rFonts w:hint="eastAsia" w:ascii="仿宋_GB2312" w:hAnsi="宋体" w:eastAsia="仿宋_GB2312" w:cs="宋体"/>
          <w:color w:val="000000"/>
          <w:kern w:val="0"/>
          <w:sz w:val="32"/>
          <w:szCs w:val="32"/>
        </w:rPr>
        <w:t>沙塘畜牧兽医站站长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赵志杰</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联财畜牧兽医站站长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范力达 </w:t>
      </w:r>
      <w:r>
        <w:rPr>
          <w:rFonts w:hint="eastAsia" w:ascii="仿宋_GB2312" w:hAnsi="宋体" w:eastAsia="仿宋_GB2312" w:cs="宋体"/>
          <w:color w:val="000000"/>
          <w:kern w:val="0"/>
          <w:sz w:val="32"/>
          <w:szCs w:val="32"/>
        </w:rPr>
        <w:t>凤岭畜牧兽医站站长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柳根金 </w:t>
      </w:r>
      <w:r>
        <w:rPr>
          <w:rFonts w:hint="eastAsia" w:ascii="仿宋_GB2312" w:hAnsi="宋体" w:eastAsia="仿宋_GB2312" w:cs="宋体"/>
          <w:color w:val="000000"/>
          <w:kern w:val="0"/>
          <w:sz w:val="32"/>
          <w:szCs w:val="32"/>
        </w:rPr>
        <w:t>神林畜牧兽医站站长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马富平</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陈靳畜牧兽医站站长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李文柏</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山河畜牧兽医站站长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杜怀礼 </w:t>
      </w:r>
      <w:r>
        <w:rPr>
          <w:rFonts w:hint="eastAsia" w:ascii="仿宋_GB2312" w:hAnsi="宋体" w:eastAsia="仿宋_GB2312" w:cs="宋体"/>
          <w:color w:val="000000"/>
          <w:kern w:val="0"/>
          <w:sz w:val="32"/>
          <w:szCs w:val="32"/>
        </w:rPr>
        <w:t>温堡畜牧兽医站站长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党喜旺</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奠安畜牧兽医站站长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雍耀兵 </w:t>
      </w:r>
      <w:r>
        <w:rPr>
          <w:rFonts w:hint="eastAsia" w:ascii="仿宋_GB2312" w:hAnsi="宋体" w:eastAsia="仿宋_GB2312" w:cs="宋体"/>
          <w:color w:val="000000"/>
          <w:kern w:val="0"/>
          <w:sz w:val="32"/>
          <w:szCs w:val="32"/>
        </w:rPr>
        <w:t>好水畜牧兽医站站长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田玉成 </w:t>
      </w:r>
      <w:r>
        <w:rPr>
          <w:rFonts w:hint="eastAsia" w:ascii="仿宋_GB2312" w:hAnsi="宋体" w:eastAsia="仿宋_GB2312" w:cs="宋体"/>
          <w:color w:val="000000"/>
          <w:kern w:val="0"/>
          <w:sz w:val="32"/>
          <w:szCs w:val="32"/>
        </w:rPr>
        <w:t>观庄畜牧兽医站站长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1280" w:leftChars="0" w:right="0" w:rightChars="0" w:hanging="1280" w:hangingChars="4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慕彦彤</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张程畜牧兽医站站长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640"/>
        <w:jc w:val="both"/>
        <w:textAlignment w:val="auto"/>
        <w:outlineLvl w:val="9"/>
        <w:rPr>
          <w:rFonts w:hint="eastAsia" w:ascii="仿宋_GB2312" w:eastAsia="仿宋_GB2312"/>
          <w:sz w:val="32"/>
          <w:szCs w:val="32"/>
        </w:rPr>
      </w:pPr>
      <w:r>
        <w:rPr>
          <w:rFonts w:hint="eastAsia" w:ascii="仿宋_GB2312" w:hAnsi="宋体" w:eastAsia="仿宋_GB2312" w:cs="宋体"/>
          <w:color w:val="000000"/>
          <w:kern w:val="0"/>
          <w:sz w:val="32"/>
          <w:szCs w:val="32"/>
          <w:lang w:val="en-US" w:eastAsia="zh-CN"/>
        </w:rPr>
        <w:t xml:space="preserve">        梁旭升 </w:t>
      </w:r>
      <w:r>
        <w:rPr>
          <w:rFonts w:hint="eastAsia" w:ascii="仿宋_GB2312" w:hAnsi="宋体" w:eastAsia="仿宋_GB2312" w:cs="宋体"/>
          <w:color w:val="000000"/>
          <w:kern w:val="0"/>
          <w:sz w:val="32"/>
          <w:szCs w:val="32"/>
        </w:rPr>
        <w:t>杨河畜牧兽医站站长</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项目实施领导小组</w:t>
      </w:r>
      <w:r>
        <w:rPr>
          <w:rFonts w:hint="eastAsia" w:ascii="仿宋_GB2312" w:hAnsi="宋体" w:eastAsia="仿宋_GB2312"/>
          <w:sz w:val="32"/>
          <w:szCs w:val="32"/>
          <w:lang w:eastAsia="zh-CN"/>
        </w:rPr>
        <w:t>负责</w:t>
      </w:r>
      <w:r>
        <w:rPr>
          <w:rFonts w:hint="eastAsia" w:ascii="仿宋_GB2312" w:hAnsi="宋体" w:eastAsia="仿宋_GB2312"/>
          <w:sz w:val="32"/>
          <w:szCs w:val="32"/>
        </w:rPr>
        <w:t>对各乡镇站</w:t>
      </w:r>
      <w:r>
        <w:rPr>
          <w:rFonts w:hint="eastAsia" w:ascii="仿宋_GB2312" w:hAnsi="仿宋_GB2312" w:eastAsia="仿宋_GB2312" w:cs="仿宋_GB2312"/>
          <w:sz w:val="32"/>
          <w:szCs w:val="32"/>
        </w:rPr>
        <w:t>养殖环节病死畜禽无害化处理</w:t>
      </w:r>
      <w:r>
        <w:rPr>
          <w:rFonts w:hint="eastAsia" w:ascii="仿宋_GB2312" w:hAnsi="宋体" w:eastAsia="仿宋_GB2312"/>
          <w:sz w:val="32"/>
          <w:szCs w:val="32"/>
        </w:rPr>
        <w:t>情况进行监督、检查和指导，保障供给</w:t>
      </w:r>
      <w:r>
        <w:rPr>
          <w:rFonts w:hint="eastAsia" w:ascii="仿宋_GB2312" w:hAnsi="宋体" w:eastAsia="仿宋_GB2312"/>
          <w:sz w:val="32"/>
          <w:szCs w:val="32"/>
          <w:lang w:val="en-US" w:eastAsia="zh-CN"/>
        </w:rPr>
        <w:t>消毒药品</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（二）保障措施</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29" w:firstLineChars="196"/>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1.制定具体实施方案。</w:t>
      </w:r>
      <w:r>
        <w:rPr>
          <w:rFonts w:hint="eastAsia" w:ascii="仿宋_GB2312" w:hAnsi="仿宋_GB2312" w:eastAsia="仿宋_GB2312" w:cs="仿宋_GB2312"/>
          <w:sz w:val="32"/>
          <w:szCs w:val="32"/>
          <w:lang w:val="en-US" w:eastAsia="zh-CN"/>
        </w:rPr>
        <w:t>结合我县实际，制定具体实施方案，全面部署，分解任务，并制定详细的项目验收办法和细则，明确责任，规范管理。</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2.财务管理。</w:t>
      </w:r>
      <w:r>
        <w:rPr>
          <w:rFonts w:hint="eastAsia" w:ascii="仿宋_GB2312" w:hAnsi="仿宋_GB2312" w:eastAsia="仿宋_GB2312" w:cs="仿宋_GB2312"/>
          <w:sz w:val="32"/>
          <w:szCs w:val="32"/>
          <w:lang w:val="en-US" w:eastAsia="zh-CN"/>
        </w:rPr>
        <w:t>资金严格做到专款专用，定期开展工作开展和资金使用情况自查，严禁挪用，规范账务，严格执行财务公开制度。</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（三）具体要求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资金要按照专项资金管理的有关规定，切实加强管理。对违纪违规问题，将依据国务院《财政资金监督管理办法》（国务院427号令）和《宁夏回族自治区专项资金监督管理办法》（宁夏回族自治区政府69号令）以及自治区《关于专项资金管理使用中违纪违规行为党纪政纪处分规定》（宁党发〔2006〕54号）等相关法律法规严肃查处。</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00"/>
        <w:jc w:val="both"/>
        <w:textAlignment w:val="auto"/>
        <w:outlineLvl w:val="9"/>
        <w:rPr>
          <w:rFonts w:hint="eastAsia" w:ascii="黑体" w:eastAsia="黑体"/>
          <w:bCs/>
          <w:sz w:val="32"/>
          <w:szCs w:val="32"/>
          <w:lang w:eastAsia="zh-CN"/>
        </w:rPr>
      </w:pPr>
      <w:r>
        <w:rPr>
          <w:rFonts w:hint="eastAsia" w:ascii="黑体" w:eastAsia="黑体"/>
          <w:bCs/>
          <w:sz w:val="32"/>
          <w:szCs w:val="32"/>
          <w:lang w:val="en-US" w:eastAsia="zh-CN"/>
        </w:rPr>
        <w:t>四</w:t>
      </w:r>
      <w:r>
        <w:rPr>
          <w:rFonts w:hint="eastAsia" w:ascii="黑体" w:eastAsia="黑体"/>
          <w:bCs/>
          <w:sz w:val="32"/>
          <w:szCs w:val="32"/>
          <w:lang w:eastAsia="zh-CN"/>
        </w:rPr>
        <w:t>、效益评价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通过项目的实施，我县有效降低动物疫病发生风险，保障养殖业生产安全、动物产品质量安全、公共卫生安全和生态安全，主要体现在以下三个方面。</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（一）经济效益。</w:t>
      </w:r>
      <w:r>
        <w:rPr>
          <w:rFonts w:hint="eastAsia" w:ascii="仿宋_GB2312" w:hAnsi="仿宋_GB2312" w:eastAsia="仿宋_GB2312" w:cs="仿宋_GB2312"/>
          <w:sz w:val="32"/>
          <w:szCs w:val="32"/>
          <w:lang w:eastAsia="zh-CN"/>
        </w:rPr>
        <w:t>全县动物因病死亡率稳定控制在较低水平。</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（二）社会效益。</w:t>
      </w:r>
      <w:r>
        <w:rPr>
          <w:rFonts w:hint="eastAsia" w:ascii="仿宋_GB2312" w:hAnsi="仿宋_GB2312" w:eastAsia="仿宋_GB2312" w:cs="仿宋_GB2312"/>
          <w:sz w:val="32"/>
          <w:szCs w:val="32"/>
          <w:lang w:eastAsia="zh-CN"/>
        </w:rPr>
        <w:t>保障全县养殖业健康持续发展，促进</w:t>
      </w:r>
      <w:r>
        <w:rPr>
          <w:rFonts w:hint="eastAsia" w:ascii="仿宋_GB2312" w:hAnsi="仿宋_GB2312" w:eastAsia="仿宋_GB2312" w:cs="仿宋_GB2312"/>
          <w:sz w:val="32"/>
          <w:szCs w:val="32"/>
          <w:lang w:val="en-US" w:eastAsia="zh-CN"/>
        </w:rPr>
        <w:t>养殖</w:t>
      </w:r>
      <w:r>
        <w:rPr>
          <w:rFonts w:hint="eastAsia" w:ascii="仿宋_GB2312" w:hAnsi="仿宋_GB2312" w:eastAsia="仿宋_GB2312" w:cs="仿宋_GB2312"/>
          <w:sz w:val="32"/>
          <w:szCs w:val="32"/>
          <w:lang w:eastAsia="zh-CN"/>
        </w:rPr>
        <w:t>增效，农民增收，促进县域经济发展。有效控制人兽共患疫病的发生，保障动物</w:t>
      </w:r>
      <w:r>
        <w:rPr>
          <w:rFonts w:hint="eastAsia" w:ascii="仿宋_GB2312" w:hAnsi="仿宋_GB2312" w:eastAsia="仿宋_GB2312" w:cs="仿宋_GB2312"/>
          <w:sz w:val="32"/>
          <w:szCs w:val="32"/>
          <w:lang w:val="en-US" w:eastAsia="zh-CN"/>
        </w:rPr>
        <w:t>源性</w:t>
      </w:r>
      <w:r>
        <w:rPr>
          <w:rFonts w:hint="eastAsia" w:ascii="仿宋_GB2312" w:hAnsi="仿宋_GB2312" w:eastAsia="仿宋_GB2312" w:cs="仿宋_GB2312"/>
          <w:sz w:val="32"/>
          <w:szCs w:val="32"/>
          <w:lang w:eastAsia="zh-CN"/>
        </w:rPr>
        <w:t>食品安全，保护人民身体健康。维护公共卫生安全，促进社会和谐稳定发展。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（三）生态效益。</w:t>
      </w:r>
      <w:r>
        <w:rPr>
          <w:rFonts w:hint="eastAsia" w:ascii="仿宋_GB2312" w:hAnsi="仿宋_GB2312" w:eastAsia="仿宋_GB2312" w:cs="仿宋_GB2312"/>
          <w:sz w:val="32"/>
          <w:szCs w:val="32"/>
          <w:lang w:val="en-US" w:eastAsia="zh-CN"/>
        </w:rPr>
        <w:t>控制</w:t>
      </w:r>
      <w:r>
        <w:rPr>
          <w:rFonts w:hint="eastAsia" w:ascii="仿宋_GB2312" w:hAnsi="仿宋_GB2312" w:eastAsia="仿宋_GB2312" w:cs="仿宋_GB2312"/>
          <w:sz w:val="32"/>
          <w:szCs w:val="32"/>
          <w:lang w:eastAsia="zh-CN"/>
        </w:rPr>
        <w:t>可散布于空气、水源、土壤中的人畜共患病原</w:t>
      </w:r>
      <w:r>
        <w:rPr>
          <w:rFonts w:hint="eastAsia" w:ascii="仿宋_GB2312" w:hAnsi="仿宋_GB2312" w:eastAsia="仿宋_GB2312" w:cs="仿宋_GB2312"/>
          <w:sz w:val="32"/>
          <w:szCs w:val="32"/>
          <w:lang w:val="en-US" w:eastAsia="zh-CN"/>
        </w:rPr>
        <w:t>体，降低</w:t>
      </w:r>
      <w:r>
        <w:rPr>
          <w:rFonts w:hint="eastAsia" w:ascii="仿宋_GB2312" w:hAnsi="仿宋_GB2312" w:eastAsia="仿宋_GB2312" w:cs="仿宋_GB2312"/>
          <w:sz w:val="32"/>
          <w:szCs w:val="32"/>
          <w:lang w:eastAsia="zh-CN"/>
        </w:rPr>
        <w:t>媒介生物</w:t>
      </w:r>
      <w:r>
        <w:rPr>
          <w:rFonts w:hint="eastAsia" w:ascii="仿宋_GB2312" w:hAnsi="仿宋_GB2312" w:eastAsia="仿宋_GB2312" w:cs="仿宋_GB2312"/>
          <w:sz w:val="32"/>
          <w:szCs w:val="32"/>
          <w:lang w:val="en-US" w:eastAsia="zh-CN"/>
        </w:rPr>
        <w:t>与易感动物接触率，</w:t>
      </w:r>
      <w:r>
        <w:rPr>
          <w:rFonts w:hint="eastAsia" w:ascii="仿宋_GB2312" w:hAnsi="仿宋_GB2312" w:eastAsia="仿宋_GB2312" w:cs="仿宋_GB2312"/>
          <w:sz w:val="32"/>
          <w:szCs w:val="32"/>
          <w:lang w:eastAsia="zh-CN"/>
        </w:rPr>
        <w:t>降低</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空气、水源和草场等生态环境</w:t>
      </w:r>
      <w:r>
        <w:rPr>
          <w:rFonts w:hint="eastAsia" w:ascii="仿宋_GB2312" w:hAnsi="仿宋_GB2312" w:eastAsia="仿宋_GB2312" w:cs="仿宋_GB2312"/>
          <w:sz w:val="32"/>
          <w:szCs w:val="32"/>
          <w:lang w:val="en-US" w:eastAsia="zh-CN"/>
        </w:rPr>
        <w:t>污染</w:t>
      </w:r>
      <w:r>
        <w:rPr>
          <w:rFonts w:hint="eastAsia" w:ascii="仿宋_GB2312" w:hAnsi="仿宋_GB2312" w:eastAsia="仿宋_GB2312" w:cs="仿宋_GB2312"/>
          <w:sz w:val="32"/>
          <w:szCs w:val="32"/>
          <w:lang w:eastAsia="zh-CN"/>
        </w:rPr>
        <w:t>率。项目实施后，提高了动物疫病综合防控能力，切实保护了人与动物赖以生存的生态环境，生态效益十分显著。</w:t>
      </w:r>
    </w:p>
    <w:p>
      <w:pPr>
        <w:keepNext w:val="0"/>
        <w:keepLines w:val="0"/>
        <w:pageBreakBefore w:val="0"/>
        <w:widowControl w:val="0"/>
        <w:kinsoku/>
        <w:wordWrap/>
        <w:overflowPunct/>
        <w:topLinePunct w:val="0"/>
        <w:autoSpaceDE/>
        <w:autoSpaceDN/>
        <w:bidi w:val="0"/>
        <w:adjustRightInd/>
        <w:snapToGrid w:val="0"/>
        <w:spacing w:line="560" w:lineRule="atLeas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、项目验收细则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firstLineChars="200"/>
        <w:textAlignment w:val="baseline"/>
        <w:rPr>
          <w:rFonts w:hint="default" w:ascii="仿宋_GB2312" w:hAnsi="宋体" w:eastAsia="仿宋_GB2312"/>
          <w:sz w:val="32"/>
          <w:szCs w:val="32"/>
          <w:lang w:val="en-US" w:eastAsia="zh-CN"/>
        </w:rPr>
      </w:pPr>
      <w:r>
        <w:rPr>
          <w:rFonts w:hint="eastAsia" w:ascii="楷体_GB2312" w:hAnsi="楷体_GB2312" w:eastAsia="楷体_GB2312" w:cs="楷体_GB2312"/>
          <w:b/>
          <w:bCs/>
          <w:sz w:val="32"/>
          <w:szCs w:val="32"/>
          <w:lang w:val="en-US" w:eastAsia="en-US"/>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val="en-US" w:eastAsia="en-US"/>
        </w:rPr>
        <w:t>）</w:t>
      </w:r>
      <w:r>
        <w:rPr>
          <w:rFonts w:hint="eastAsia" w:ascii="仿宋_GB2312" w:hAnsi="仿宋_GB2312" w:eastAsia="仿宋_GB2312" w:cs="仿宋_GB2312"/>
          <w:sz w:val="32"/>
          <w:szCs w:val="32"/>
        </w:rPr>
        <w:t>县动物疾控中心组织人员</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en-US"/>
        </w:rPr>
        <w:t>病死畜禽数量、重量，登记畜禽标识编号</w:t>
      </w:r>
      <w:r>
        <w:rPr>
          <w:rFonts w:hint="eastAsia" w:ascii="仿宋_GB2312" w:hAnsi="仿宋_GB2312" w:eastAsia="仿宋_GB2312" w:cs="仿宋_GB2312"/>
          <w:sz w:val="32"/>
          <w:szCs w:val="32"/>
          <w:lang w:val="en-US" w:eastAsia="zh-CN"/>
        </w:rPr>
        <w:t>的影像资料开展抽查</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确保符合要求。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ind w:right="0" w:rightChars="0" w:firstLine="642"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楷体_GB2312" w:hAnsi="楷体_GB2312" w:eastAsia="楷体_GB2312" w:cs="楷体_GB2312"/>
          <w:b/>
          <w:bCs/>
          <w:sz w:val="32"/>
          <w:szCs w:val="32"/>
          <w:lang w:val="en-US" w:eastAsia="zh-CN"/>
        </w:rPr>
        <w:t>（二）</w:t>
      </w:r>
      <w:r>
        <w:rPr>
          <w:rFonts w:hint="eastAsia" w:ascii="仿宋_GB2312" w:hAnsi="仿宋_GB2312" w:eastAsia="仿宋_GB2312" w:cs="仿宋_GB2312"/>
          <w:sz w:val="32"/>
          <w:szCs w:val="32"/>
        </w:rPr>
        <w:t>对动物养殖环节无害化处理项目所有工作的开展和资金的使用情况，领导小组及时组织人员开展自查，经查项目建设内容与项目建设合同内容完全相符后，形成书面报告，申请验收。</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1:2024年中央财政支农项目备案表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2024 年国家动物防疫补助（养殖环节无害化处理）宁夏项目区绩效考核方案</w:t>
      </w: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黑体"/>
          <w:sz w:val="32"/>
          <w:szCs w:val="32"/>
          <w:lang w:val="en-US" w:eastAsia="zh-CN"/>
        </w:rPr>
        <w:sectPr>
          <w:footerReference r:id="rId5" w:type="default"/>
          <w:pgSz w:w="11849" w:h="16838"/>
          <w:pgMar w:top="2098" w:right="1474" w:bottom="2154" w:left="1417" w:header="0" w:footer="843" w:gutter="0"/>
          <w:pgNumType w:fmt="decimal"/>
          <w:cols w:space="720" w:num="1"/>
        </w:sectPr>
      </w:pPr>
    </w:p>
    <w:tbl>
      <w:tblPr>
        <w:tblStyle w:val="6"/>
        <w:tblpPr w:leftFromText="180" w:rightFromText="180" w:vertAnchor="text" w:horzAnchor="page" w:tblpX="1682" w:tblpY="148"/>
        <w:tblOverlap w:val="never"/>
        <w:tblW w:w="9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9"/>
        <w:gridCol w:w="2420"/>
        <w:gridCol w:w="1685"/>
        <w:gridCol w:w="2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9040" w:type="dxa"/>
            <w:gridSpan w:val="4"/>
            <w:tcBorders>
              <w:top w:val="nil"/>
              <w:left w:val="nil"/>
              <w:bottom w:val="nil"/>
              <w:right w:val="nil"/>
            </w:tcBorders>
            <w:noWrap/>
            <w:vAlign w:val="center"/>
          </w:tcPr>
          <w:p>
            <w:pPr>
              <w:spacing w:line="240" w:lineRule="auto"/>
              <w:ind w:left="0"/>
              <w:rPr>
                <w:rFonts w:hint="eastAsia" w:ascii="黑体" w:hAnsi="黑体" w:eastAsia="黑体" w:cs="黑体"/>
                <w:spacing w:val="-3"/>
                <w:sz w:val="31"/>
                <w:szCs w:val="31"/>
                <w:lang w:val="en-US" w:eastAsia="zh-CN"/>
              </w:rPr>
            </w:pPr>
            <w:r>
              <w:rPr>
                <w:rFonts w:hint="eastAsia" w:ascii="黑体" w:hAnsi="黑体" w:eastAsia="黑体" w:cs="黑体"/>
                <w:spacing w:val="-3"/>
                <w:sz w:val="31"/>
                <w:szCs w:val="31"/>
                <w:lang w:val="en-US" w:eastAsia="zh-CN"/>
              </w:rPr>
              <w:t>附件1：</w:t>
            </w:r>
          </w:p>
          <w:p>
            <w:pPr>
              <w:keepNext w:val="0"/>
              <w:keepLines w:val="0"/>
              <w:widowControl/>
              <w:suppressLineNumbers w:val="0"/>
              <w:jc w:val="center"/>
              <w:textAlignment w:val="center"/>
              <w:rPr>
                <w:rFonts w:hint="default" w:ascii="Times New Roman" w:hAnsi="Times New Roman" w:eastAsia="黑体" w:cs="Times New Roman"/>
                <w:b w:val="0"/>
                <w:bCs w:val="0"/>
                <w:color w:val="auto"/>
                <w:kern w:val="0"/>
                <w:sz w:val="32"/>
                <w:szCs w:val="32"/>
                <w:highlight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 xml:space="preserve"> </w:t>
            </w:r>
            <w:r>
              <w:rPr>
                <w:rFonts w:hint="default" w:ascii="方正小标宋简体" w:hAnsi="方正小标宋简体" w:eastAsia="方正小标宋简体" w:cs="方正小标宋简体"/>
                <w:b w:val="0"/>
                <w:bCs w:val="0"/>
                <w:i w:val="0"/>
                <w:iCs w:val="0"/>
                <w:color w:val="000000"/>
                <w:kern w:val="0"/>
                <w:sz w:val="36"/>
                <w:szCs w:val="36"/>
                <w:u w:val="none"/>
                <w:lang w:val="en-US" w:eastAsia="zh-CN" w:bidi="ar"/>
              </w:rPr>
              <w:t>202</w:t>
            </w: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4</w:t>
            </w:r>
            <w:r>
              <w:rPr>
                <w:rFonts w:hint="default" w:ascii="方正小标宋简体" w:hAnsi="方正小标宋简体" w:eastAsia="方正小标宋简体" w:cs="方正小标宋简体"/>
                <w:b w:val="0"/>
                <w:bCs w:val="0"/>
                <w:i w:val="0"/>
                <w:iCs w:val="0"/>
                <w:color w:val="000000"/>
                <w:kern w:val="0"/>
                <w:sz w:val="36"/>
                <w:szCs w:val="36"/>
                <w:u w:val="none"/>
                <w:lang w:val="en-US" w:eastAsia="zh-CN" w:bidi="ar"/>
              </w:rPr>
              <w:t>年中央财政支农项目备案表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599" w:type="dxa"/>
            <w:gridSpan w:val="2"/>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市、县（区）名称：</w:t>
            </w:r>
            <w:r>
              <w:rPr>
                <w:rFonts w:hint="eastAsia" w:ascii="宋体" w:hAnsi="宋体" w:cs="宋体"/>
                <w:i w:val="0"/>
                <w:iCs w:val="0"/>
                <w:color w:val="000000"/>
                <w:kern w:val="0"/>
                <w:sz w:val="24"/>
                <w:szCs w:val="24"/>
                <w:u w:val="none"/>
                <w:lang w:val="en-US" w:eastAsia="zh-CN" w:bidi="ar"/>
              </w:rPr>
              <w:t>隆德县</w:t>
            </w:r>
          </w:p>
        </w:tc>
        <w:tc>
          <w:tcPr>
            <w:tcW w:w="4441" w:type="dxa"/>
            <w:gridSpan w:val="2"/>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主管单位：</w:t>
            </w:r>
            <w:r>
              <w:rPr>
                <w:rFonts w:hint="eastAsia" w:ascii="宋体" w:hAnsi="宋体" w:cs="宋体"/>
                <w:i w:val="0"/>
                <w:iCs w:val="0"/>
                <w:color w:val="000000"/>
                <w:kern w:val="0"/>
                <w:sz w:val="24"/>
                <w:szCs w:val="24"/>
                <w:u w:val="none"/>
                <w:lang w:val="en-US" w:eastAsia="zh-CN" w:bidi="ar"/>
              </w:rPr>
              <w:t>隆德县农业农村局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1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42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spacing w:val="8"/>
                <w:sz w:val="22"/>
                <w:szCs w:val="22"/>
                <w:lang w:val="en-US" w:eastAsia="zh-CN"/>
              </w:rPr>
              <w:t>隆德县</w:t>
            </w:r>
            <w:r>
              <w:rPr>
                <w:rFonts w:ascii="宋体" w:hAnsi="宋体" w:eastAsia="宋体" w:cs="宋体"/>
                <w:spacing w:val="8"/>
                <w:sz w:val="22"/>
                <w:szCs w:val="22"/>
              </w:rPr>
              <w:t>动物防疫补助（养殖环节无害化处理）项目</w:t>
            </w:r>
          </w:p>
        </w:tc>
        <w:tc>
          <w:tcPr>
            <w:tcW w:w="16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任务类别</w:t>
            </w:r>
          </w:p>
        </w:tc>
        <w:tc>
          <w:tcPr>
            <w:tcW w:w="27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指导性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179"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242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隆德县动物疾病预防控制中心</w:t>
            </w:r>
          </w:p>
        </w:tc>
        <w:tc>
          <w:tcPr>
            <w:tcW w:w="16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实施地点</w:t>
            </w:r>
          </w:p>
        </w:tc>
        <w:tc>
          <w:tcPr>
            <w:tcW w:w="2756"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eastAsia="zh-CN"/>
              </w:rPr>
              <w:t>全县</w:t>
            </w:r>
            <w:r>
              <w:rPr>
                <w:rFonts w:hint="eastAsia" w:ascii="宋体" w:hAnsi="宋体" w:eastAsia="宋体" w:cs="宋体"/>
                <w:i w:val="0"/>
                <w:iCs w:val="0"/>
                <w:color w:val="000000"/>
                <w:sz w:val="22"/>
                <w:szCs w:val="22"/>
                <w:u w:val="none"/>
              </w:rPr>
              <w:t>13个乡镇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张奎举</w:t>
            </w:r>
          </w:p>
        </w:tc>
        <w:tc>
          <w:tcPr>
            <w:tcW w:w="1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7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13649546969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2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申请财政补助资金（万元）</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财政补助资金（万元）</w:t>
            </w:r>
          </w:p>
        </w:tc>
        <w:tc>
          <w:tcPr>
            <w:tcW w:w="27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2179" w:type="dxa"/>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项目建设内容</w:t>
            </w:r>
          </w:p>
        </w:tc>
        <w:tc>
          <w:tcPr>
            <w:tcW w:w="6861" w:type="dxa"/>
            <w:gridSpan w:val="3"/>
            <w:tcBorders>
              <w:top w:val="single" w:color="000000" w:sz="4" w:space="0"/>
              <w:left w:val="single" w:color="000000" w:sz="4" w:space="0"/>
              <w:bottom w:val="single" w:color="000000" w:sz="4" w:space="0"/>
              <w:right w:val="single" w:color="000000" w:sz="4" w:space="0"/>
            </w:tcBorders>
            <w:noWrap/>
            <w:vAlign w:val="center"/>
          </w:tcPr>
          <w:p>
            <w:pPr>
              <w:numPr>
                <w:ilvl w:val="0"/>
                <w:numId w:val="0"/>
              </w:numPr>
              <w:ind w:leftChars="0"/>
              <w:jc w:val="left"/>
              <w:rPr>
                <w:rFonts w:hint="eastAsia"/>
                <w:sz w:val="20"/>
                <w:szCs w:val="22"/>
                <w:lang w:val="en-US" w:eastAsia="zh-CN"/>
              </w:rPr>
            </w:pPr>
            <w:r>
              <w:rPr>
                <w:rFonts w:hint="eastAsia"/>
                <w:sz w:val="20"/>
                <w:szCs w:val="22"/>
                <w:lang w:val="en-US" w:eastAsia="zh-CN"/>
              </w:rPr>
              <w:t>对养殖环节病死畜禽进行无害化处理，使无害化处理达到100%。</w:t>
            </w:r>
          </w:p>
          <w:p>
            <w:pPr>
              <w:numPr>
                <w:ilvl w:val="0"/>
                <w:numId w:val="0"/>
              </w:numPr>
              <w:ind w:leftChars="0"/>
              <w:jc w:val="left"/>
              <w:rPr>
                <w:rFonts w:hint="default"/>
                <w:sz w:val="20"/>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2179" w:type="dxa"/>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w:t>
            </w:r>
          </w:p>
        </w:tc>
        <w:tc>
          <w:tcPr>
            <w:tcW w:w="6861" w:type="dxa"/>
            <w:gridSpan w:val="3"/>
            <w:tcBorders>
              <w:top w:val="single" w:color="000000" w:sz="4" w:space="0"/>
              <w:left w:val="single" w:color="000000" w:sz="4" w:space="0"/>
              <w:bottom w:val="single" w:color="000000" w:sz="4" w:space="0"/>
              <w:right w:val="single" w:color="000000" w:sz="4" w:space="0"/>
            </w:tcBorders>
            <w:noWrap/>
            <w:vAlign w:val="center"/>
          </w:tcPr>
          <w:p>
            <w:pPr>
              <w:ind w:firstLine="400" w:firstLineChars="200"/>
              <w:jc w:val="left"/>
              <w:rPr>
                <w:rFonts w:hint="eastAsia" w:ascii="宋体" w:hAnsi="宋体" w:eastAsia="宋体" w:cs="宋体"/>
                <w:i w:val="0"/>
                <w:iCs w:val="0"/>
                <w:color w:val="000000"/>
                <w:sz w:val="16"/>
                <w:szCs w:val="16"/>
                <w:u w:val="none"/>
              </w:rPr>
            </w:pPr>
            <w:r>
              <w:rPr>
                <w:rFonts w:hint="eastAsia" w:ascii="Times New Roman" w:hAnsi="Times New Roman" w:cs="Times New Roman"/>
                <w:sz w:val="20"/>
                <w:szCs w:val="22"/>
                <w:lang w:val="en-US" w:eastAsia="zh-CN"/>
              </w:rPr>
              <w:t>通过实施动物防疫项目，全县动物因病死亡率稳定控制在较低水平，病死畜禽无害化处理率不断提高。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0" w:hRule="atLeast"/>
        </w:trPr>
        <w:tc>
          <w:tcPr>
            <w:tcW w:w="2179" w:type="dxa"/>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审核意见</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sz w:val="28"/>
                <w:szCs w:val="28"/>
                <w:lang w:val="en-US" w:eastAsia="zh-CN"/>
              </w:rPr>
            </w:pPr>
            <w:r>
              <w:rPr>
                <w:rFonts w:hint="eastAsia" w:ascii="宋体" w:hAnsi="宋体" w:eastAsia="宋体" w:cs="宋体"/>
                <w:i w:val="0"/>
                <w:iCs w:val="0"/>
                <w:color w:val="000000"/>
                <w:kern w:val="0"/>
                <w:sz w:val="22"/>
                <w:szCs w:val="22"/>
                <w:u w:val="none"/>
                <w:lang w:val="en-US" w:eastAsia="zh-CN" w:bidi="ar"/>
              </w:rPr>
              <w:t>农业农村部门意见：</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p>
          <w:p>
            <w:pPr>
              <w:pStyle w:val="3"/>
              <w:rPr>
                <w:rFonts w:hint="eastAsia"/>
                <w:lang w:val="en-US" w:eastAsia="zh-CN"/>
              </w:rPr>
            </w:pPr>
          </w:p>
          <w:p>
            <w:pPr>
              <w:keepNext w:val="0"/>
              <w:keepLines w:val="0"/>
              <w:widowControl/>
              <w:suppressLineNumbers w:val="0"/>
              <w:ind w:firstLine="1100" w:firstLineChars="50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（盖章）  </w:t>
            </w:r>
            <w:r>
              <w:rPr>
                <w:rFonts w:hint="eastAsia" w:ascii="宋体" w:hAnsi="宋体" w:cs="宋体"/>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年   月    日      </w:t>
            </w:r>
          </w:p>
        </w:tc>
        <w:tc>
          <w:tcPr>
            <w:tcW w:w="44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2400" w:hanging="2200" w:hangingChars="10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财政部门意见：    </w:t>
            </w:r>
          </w:p>
          <w:p>
            <w:pPr>
              <w:pStyle w:val="3"/>
              <w:rPr>
                <w:rFonts w:hint="eastAsia"/>
                <w:sz w:val="28"/>
                <w:szCs w:val="28"/>
                <w:lang w:val="en-US" w:eastAsia="zh-CN"/>
              </w:rPr>
            </w:pPr>
          </w:p>
          <w:p>
            <w:pPr>
              <w:keepNext w:val="0"/>
              <w:keepLines w:val="0"/>
              <w:widowControl/>
              <w:suppressLineNumbers w:val="0"/>
              <w:ind w:left="2400" w:hanging="2200" w:hangingChars="10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2394" w:leftChars="1140"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（盖章）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9040"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备注：每个备案项目填写一张备案表，任务类别为约束性或指导性任务。</w:t>
            </w:r>
          </w:p>
        </w:tc>
      </w:tr>
    </w:tbl>
    <w:p/>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黑体"/>
          <w:sz w:val="32"/>
          <w:szCs w:val="32"/>
          <w:lang w:val="en-US" w:eastAsia="zh-CN"/>
        </w:rPr>
        <w:sectPr>
          <w:pgSz w:w="11849" w:h="16838"/>
          <w:pgMar w:top="2098" w:right="1474" w:bottom="2154" w:left="1417" w:header="0" w:footer="84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w:t>
      </w:r>
      <w:r>
        <w:rPr>
          <w:rFonts w:hint="eastAsia" w:ascii="方正小标宋_GBK" w:hAnsi="方正小标宋_GBK" w:eastAsia="方正小标宋_GBK" w:cs="方正小标宋_GBK"/>
          <w:sz w:val="44"/>
          <w:szCs w:val="44"/>
          <w:lang w:val="en-US" w:eastAsia="zh-CN"/>
        </w:rPr>
        <w:t>隆德县</w:t>
      </w:r>
      <w:r>
        <w:rPr>
          <w:rFonts w:hint="eastAsia" w:ascii="方正小标宋_GBK" w:hAnsi="方正小标宋_GBK" w:eastAsia="方正小标宋_GBK" w:cs="方正小标宋_GBK"/>
          <w:sz w:val="44"/>
          <w:szCs w:val="44"/>
        </w:rPr>
        <w:t>动物防疫补助（养殖环节无害化 处理）项目绩效考核方案</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为提高财政资金使用效能，根据财政项目管理工作总体安</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 特制订本方案。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一、主要目标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财政资金专款专用，建立基于处理数量、重量信息基础的财政补助机制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最大限度发挥资金效能。全区病死畜禽无害化处理率不断提高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有效预防动物疫病传播和人畜共患病发生，维护人民群众身体健康和公共卫生安全。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二、实施范围</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2" w:firstLineChars="200"/>
        <w:textAlignment w:val="auto"/>
        <w:outlineLvl w:val="9"/>
        <w:rPr>
          <w:rFonts w:hint="eastAsia" w:ascii="仿宋_GB2312" w:hAnsi="宋体" w:eastAsia="仿宋_GB2312"/>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）实施范围。</w:t>
      </w:r>
      <w:r>
        <w:rPr>
          <w:rFonts w:hint="eastAsia" w:ascii="仿宋_GB2312" w:hAnsi="宋体" w:eastAsia="仿宋_GB2312"/>
          <w:sz w:val="32"/>
          <w:szCs w:val="32"/>
          <w:lang w:eastAsia="zh-CN"/>
        </w:rPr>
        <w:t>全县所有的牛、羊、猪、禽、犬。</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2"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）实施地点。</w:t>
      </w:r>
      <w:r>
        <w:rPr>
          <w:rFonts w:hint="eastAsia" w:ascii="仿宋_GB2312" w:hAnsi="宋体" w:eastAsia="仿宋_GB2312"/>
          <w:sz w:val="32"/>
          <w:szCs w:val="32"/>
        </w:rPr>
        <w:t>沙塘、神林、联财、凤岭、张程、杨河、好水、观庄、陈靳、山河、城关、奠安、温堡</w:t>
      </w:r>
      <w:r>
        <w:rPr>
          <w:rFonts w:hint="eastAsia" w:ascii="仿宋_GB2312" w:hAnsi="仿宋_GB2312" w:eastAsia="仿宋_GB2312" w:cs="仿宋_GB2312"/>
          <w:sz w:val="32"/>
          <w:szCs w:val="32"/>
        </w:rPr>
        <w:t>13个乡镇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98个行政村</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三、考核内容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对养殖环节病死畜禽无害化处理工作效果进行科学评估，根据评估结果衡量</w:t>
      </w:r>
      <w:r>
        <w:rPr>
          <w:rFonts w:hint="eastAsia" w:ascii="仿宋_GB2312" w:hAnsi="仿宋_GB2312" w:eastAsia="仿宋_GB2312" w:cs="仿宋_GB2312"/>
          <w:sz w:val="32"/>
          <w:szCs w:val="32"/>
          <w:lang w:val="en-US" w:eastAsia="zh-CN"/>
        </w:rPr>
        <w:t>各乡镇畜牧兽医工作站</w:t>
      </w:r>
      <w:r>
        <w:rPr>
          <w:rFonts w:hint="eastAsia" w:ascii="仿宋_GB2312" w:hAnsi="仿宋_GB2312" w:eastAsia="仿宋_GB2312" w:cs="仿宋_GB2312"/>
          <w:sz w:val="32"/>
          <w:szCs w:val="32"/>
        </w:rPr>
        <w:t>补助经费使用效能。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、考核形式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动物疾控中心组织自评验收小组，按照动物防疫考核评价指标体系进行考核打分，汇总自评验收结果，报送县农业农村局进行复核验收。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、结果运用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将绩效评价结果</w:t>
      </w:r>
      <w:r>
        <w:rPr>
          <w:rFonts w:hint="eastAsia" w:ascii="仿宋_GB2312" w:hAnsi="仿宋_GB2312" w:eastAsia="仿宋_GB2312" w:cs="仿宋_GB2312"/>
          <w:sz w:val="32"/>
          <w:szCs w:val="32"/>
          <w:lang w:val="en-US" w:eastAsia="zh-CN"/>
        </w:rPr>
        <w:t>作为年终业务考核的重要组成部分，并进行公示。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考核单位要高度重视，加强组织领导，主动接受检查，确保考核结果客观准确。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（二）加强财务管理。</w:t>
      </w:r>
      <w:r>
        <w:rPr>
          <w:rFonts w:hint="eastAsia" w:ascii="仿宋_GB2312" w:hAnsi="仿宋_GB2312" w:eastAsia="仿宋_GB2312" w:cs="仿宋_GB2312"/>
          <w:sz w:val="32"/>
          <w:szCs w:val="32"/>
          <w:lang w:val="en-US" w:eastAsia="zh-CN"/>
        </w:rPr>
        <w:t>项目资金必须做到专款专用，严禁挪用，要及时拨付。严格执行项目招投标制度。疫苗、耳标等防疫物资要建立物资台账，完善出入库记录。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（三）严格工作纪律。</w:t>
      </w:r>
      <w:r>
        <w:rPr>
          <w:rFonts w:hint="eastAsia" w:ascii="仿宋_GB2312" w:hAnsi="仿宋_GB2312" w:eastAsia="仿宋_GB2312" w:cs="仿宋_GB2312"/>
          <w:sz w:val="32"/>
          <w:szCs w:val="32"/>
          <w:lang w:val="en-US" w:eastAsia="zh-CN"/>
        </w:rPr>
        <w:t>考核组要遵从“公开、透明、公正”的原则开展考核，考核组成员要严格遵守</w:t>
      </w:r>
      <w:r>
        <w:rPr>
          <w:rFonts w:hint="default" w:ascii="仿宋_GB2312" w:hAnsi="仿宋_GB2312" w:eastAsia="仿宋_GB2312" w:cs="仿宋_GB2312"/>
          <w:sz w:val="32"/>
          <w:szCs w:val="32"/>
          <w:lang w:val="en" w:eastAsia="zh-CN"/>
        </w:rPr>
        <w:t>中央八项规定</w:t>
      </w:r>
      <w:r>
        <w:rPr>
          <w:rFonts w:hint="eastAsia" w:ascii="仿宋_GB2312" w:hAnsi="仿宋_GB2312" w:eastAsia="仿宋_GB2312" w:cs="仿宋_GB2312"/>
          <w:sz w:val="32"/>
          <w:szCs w:val="32"/>
          <w:lang w:val="en-US" w:eastAsia="zh-CN"/>
        </w:rPr>
        <w:t>，切实做到实事求是、客观公正、严格标准、严守秘密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表1：</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隆德县</w:t>
      </w:r>
      <w:r>
        <w:rPr>
          <w:rFonts w:hint="eastAsia" w:ascii="仿宋_GB2312" w:hAnsi="仿宋_GB2312" w:eastAsia="仿宋_GB2312" w:cs="仿宋_GB2312"/>
          <w:sz w:val="32"/>
          <w:szCs w:val="32"/>
        </w:rPr>
        <w:t>动物防疫补助（养殖环节无害化处理）项目绩效考核指标体系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0" w:firstLineChars="4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隆德县</w:t>
      </w:r>
      <w:r>
        <w:rPr>
          <w:rFonts w:hint="eastAsia" w:ascii="仿宋_GB2312" w:hAnsi="仿宋_GB2312" w:eastAsia="仿宋_GB2312" w:cs="仿宋_GB2312"/>
          <w:sz w:val="32"/>
          <w:szCs w:val="32"/>
        </w:rPr>
        <w:t>动物防疫补助（养殖环节无害化处理）项目绩效</w:t>
      </w:r>
      <w:r>
        <w:rPr>
          <w:rFonts w:hint="eastAsia" w:ascii="仿宋_GB2312" w:hAnsi="仿宋_GB2312" w:eastAsia="仿宋_GB2312" w:cs="仿宋_GB2312"/>
          <w:sz w:val="32"/>
          <w:szCs w:val="32"/>
          <w:lang w:val="en-US" w:eastAsia="zh-CN"/>
        </w:rPr>
        <w:t>目标申报表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280" w:firstLineChars="400"/>
        <w:textAlignment w:val="baseline"/>
        <w:rPr>
          <w:rFonts w:hint="eastAsia" w:ascii="仿宋_GB2312" w:hAnsi="仿宋_GB2312" w:eastAsia="仿宋_GB2312" w:cs="仿宋_GB2312"/>
          <w:sz w:val="32"/>
          <w:szCs w:val="32"/>
          <w:lang w:val="en-US" w:eastAsia="zh-CN"/>
        </w:rPr>
      </w:pPr>
    </w:p>
    <w:p>
      <w:pPr>
        <w:rPr>
          <w:rFonts w:hint="eastAsia"/>
        </w:rPr>
        <w:sectPr>
          <w:pgSz w:w="11849" w:h="16838"/>
          <w:pgMar w:top="2098" w:right="1474" w:bottom="2154" w:left="1417" w:header="0" w:footer="843" w:gutter="0"/>
          <w:pgNumType w:fmt="decimal"/>
          <w:cols w:space="720" w:num="1"/>
        </w:sectPr>
      </w:pPr>
    </w:p>
    <w:p>
      <w:pPr>
        <w:spacing w:line="240" w:lineRule="auto"/>
        <w:rPr>
          <w:rFonts w:hint="eastAsia" w:ascii="黑体" w:hAnsi="黑体" w:eastAsia="黑体" w:cs="黑体"/>
          <w:sz w:val="31"/>
          <w:szCs w:val="31"/>
          <w:lang w:val="en-US" w:eastAsia="zh-CN"/>
        </w:rPr>
      </w:pPr>
      <w:r>
        <w:rPr>
          <w:rFonts w:ascii="黑体" w:hAnsi="黑体" w:eastAsia="黑体" w:cs="黑体"/>
          <w:spacing w:val="-3"/>
          <w:sz w:val="31"/>
          <w:szCs w:val="31"/>
        </w:rPr>
        <w:t>附表</w:t>
      </w:r>
      <w:r>
        <w:rPr>
          <w:rFonts w:hint="eastAsia" w:ascii="黑体" w:hAnsi="黑体" w:eastAsia="黑体" w:cs="黑体"/>
          <w:spacing w:val="-3"/>
          <w:sz w:val="31"/>
          <w:szCs w:val="31"/>
          <w:lang w:val="en-US" w:eastAsia="zh-CN"/>
        </w:rPr>
        <w:t>1：</w:t>
      </w:r>
    </w:p>
    <w:p>
      <w:pPr>
        <w:bidi w:val="0"/>
        <w:ind w:firstLine="1172" w:firstLineChars="400"/>
        <w:rPr>
          <w:rFonts w:ascii="方正小标宋简体" w:hAnsi="方正小标宋简体" w:eastAsia="方正小标宋简体" w:cs="方正小标宋简体"/>
          <w:spacing w:val="-25"/>
          <w:w w:val="98"/>
          <w:sz w:val="35"/>
          <w:szCs w:val="35"/>
        </w:rPr>
      </w:pPr>
      <w:r>
        <w:rPr>
          <w:rFonts w:hint="eastAsia" w:ascii="方正小标宋简体" w:hAnsi="方正小标宋简体" w:eastAsia="方正小标宋简体" w:cs="方正小标宋简体"/>
          <w:spacing w:val="-25"/>
          <w:w w:val="98"/>
          <w:sz w:val="35"/>
          <w:szCs w:val="35"/>
          <w:lang w:val="en-US" w:eastAsia="zh-CN"/>
        </w:rPr>
        <w:t>2024</w:t>
      </w:r>
      <w:r>
        <w:rPr>
          <w:rFonts w:ascii="方正小标宋简体" w:hAnsi="方正小标宋简体" w:eastAsia="方正小标宋简体" w:cs="方正小标宋简体"/>
          <w:spacing w:val="-25"/>
          <w:w w:val="98"/>
          <w:sz w:val="35"/>
          <w:szCs w:val="35"/>
        </w:rPr>
        <w:t>年</w:t>
      </w:r>
      <w:r>
        <w:rPr>
          <w:rFonts w:hint="eastAsia" w:ascii="方正小标宋简体" w:hAnsi="方正小标宋简体" w:eastAsia="方正小标宋简体" w:cs="方正小标宋简体"/>
          <w:spacing w:val="-25"/>
          <w:w w:val="98"/>
          <w:sz w:val="35"/>
          <w:szCs w:val="35"/>
          <w:lang w:val="en-US" w:eastAsia="zh-CN"/>
        </w:rPr>
        <w:t>隆德县</w:t>
      </w:r>
      <w:r>
        <w:rPr>
          <w:rFonts w:ascii="方正小标宋简体" w:hAnsi="方正小标宋简体" w:eastAsia="方正小标宋简体" w:cs="方正小标宋简体"/>
          <w:spacing w:val="-25"/>
          <w:w w:val="98"/>
          <w:sz w:val="35"/>
          <w:szCs w:val="35"/>
        </w:rPr>
        <w:t>动物防疫补助（养殖环节无害化处理）项目</w:t>
      </w:r>
    </w:p>
    <w:p>
      <w:pPr>
        <w:spacing w:before="45" w:line="231" w:lineRule="auto"/>
        <w:ind w:left="3391" w:right="300" w:hanging="3027"/>
        <w:jc w:val="center"/>
        <w:rPr>
          <w:rFonts w:ascii="方正小标宋简体" w:hAnsi="方正小标宋简体" w:eastAsia="方正小标宋简体" w:cs="方正小标宋简体"/>
          <w:sz w:val="35"/>
          <w:szCs w:val="35"/>
        </w:rPr>
      </w:pPr>
      <w:r>
        <w:rPr>
          <w:rFonts w:ascii="方正小标宋简体" w:hAnsi="方正小标宋简体" w:eastAsia="方正小标宋简体" w:cs="方正小标宋简体"/>
          <w:spacing w:val="-11"/>
          <w:w w:val="95"/>
          <w:sz w:val="35"/>
          <w:szCs w:val="35"/>
        </w:rPr>
        <w:t>绩效考核指标体系</w:t>
      </w:r>
    </w:p>
    <w:p>
      <w:pPr>
        <w:spacing w:line="68" w:lineRule="auto"/>
        <w:rPr>
          <w:rFonts w:ascii="Arial"/>
          <w:sz w:val="2"/>
        </w:rPr>
      </w:pPr>
    </w:p>
    <w:tbl>
      <w:tblPr>
        <w:tblStyle w:val="8"/>
        <w:tblW w:w="92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917"/>
        <w:gridCol w:w="1063"/>
        <w:gridCol w:w="498"/>
        <w:gridCol w:w="5230"/>
        <w:gridCol w:w="6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91" w:type="dxa"/>
            <w:vAlign w:val="top"/>
          </w:tcPr>
          <w:p>
            <w:pPr>
              <w:spacing w:before="160" w:line="229" w:lineRule="auto"/>
              <w:ind w:left="34"/>
              <w:rPr>
                <w:rFonts w:ascii="宋体" w:hAnsi="宋体" w:eastAsia="宋体" w:cs="宋体"/>
                <w:sz w:val="20"/>
                <w:szCs w:val="20"/>
              </w:rPr>
            </w:pPr>
            <w:r>
              <w:rPr>
                <w:rFonts w:ascii="宋体" w:hAnsi="宋体" w:eastAsia="宋体" w:cs="宋体"/>
                <w:spacing w:val="8"/>
                <w:sz w:val="18"/>
                <w:szCs w:val="18"/>
              </w:rPr>
              <w:t>一级指标</w:t>
            </w:r>
          </w:p>
        </w:tc>
        <w:tc>
          <w:tcPr>
            <w:tcW w:w="917" w:type="dxa"/>
            <w:vAlign w:val="top"/>
          </w:tcPr>
          <w:p>
            <w:pPr>
              <w:spacing w:before="160" w:line="229" w:lineRule="auto"/>
              <w:ind w:left="45"/>
              <w:rPr>
                <w:rFonts w:ascii="宋体" w:hAnsi="宋体" w:eastAsia="宋体" w:cs="宋体"/>
                <w:sz w:val="20"/>
                <w:szCs w:val="20"/>
              </w:rPr>
            </w:pPr>
            <w:r>
              <w:rPr>
                <w:rFonts w:ascii="宋体" w:hAnsi="宋体" w:eastAsia="宋体" w:cs="宋体"/>
                <w:spacing w:val="8"/>
                <w:sz w:val="20"/>
                <w:szCs w:val="20"/>
              </w:rPr>
              <w:t>二级指标</w:t>
            </w:r>
          </w:p>
        </w:tc>
        <w:tc>
          <w:tcPr>
            <w:tcW w:w="1063" w:type="dxa"/>
            <w:vAlign w:val="top"/>
          </w:tcPr>
          <w:p>
            <w:pPr>
              <w:spacing w:before="160" w:line="229" w:lineRule="auto"/>
              <w:ind w:left="117"/>
              <w:rPr>
                <w:rFonts w:ascii="宋体" w:hAnsi="宋体" w:eastAsia="宋体" w:cs="宋体"/>
                <w:sz w:val="20"/>
                <w:szCs w:val="20"/>
              </w:rPr>
            </w:pPr>
            <w:r>
              <w:rPr>
                <w:rFonts w:ascii="宋体" w:hAnsi="宋体" w:eastAsia="宋体" w:cs="宋体"/>
                <w:spacing w:val="8"/>
                <w:sz w:val="20"/>
                <w:szCs w:val="20"/>
              </w:rPr>
              <w:t>三级指标</w:t>
            </w:r>
          </w:p>
        </w:tc>
        <w:tc>
          <w:tcPr>
            <w:tcW w:w="498" w:type="dxa"/>
            <w:vAlign w:val="top"/>
          </w:tcPr>
          <w:p>
            <w:pPr>
              <w:spacing w:before="160" w:line="229" w:lineRule="auto"/>
              <w:ind w:left="47"/>
              <w:rPr>
                <w:rFonts w:ascii="宋体" w:hAnsi="宋体" w:eastAsia="宋体" w:cs="宋体"/>
                <w:sz w:val="20"/>
                <w:szCs w:val="20"/>
              </w:rPr>
            </w:pPr>
            <w:r>
              <w:rPr>
                <w:rFonts w:ascii="宋体" w:hAnsi="宋体" w:eastAsia="宋体" w:cs="宋体"/>
                <w:spacing w:val="5"/>
                <w:sz w:val="20"/>
                <w:szCs w:val="20"/>
              </w:rPr>
              <w:t>分值</w:t>
            </w:r>
          </w:p>
        </w:tc>
        <w:tc>
          <w:tcPr>
            <w:tcW w:w="5230" w:type="dxa"/>
            <w:vAlign w:val="top"/>
          </w:tcPr>
          <w:p>
            <w:pPr>
              <w:spacing w:before="160" w:line="229" w:lineRule="auto"/>
              <w:ind w:left="2200"/>
              <w:rPr>
                <w:rFonts w:ascii="宋体" w:hAnsi="宋体" w:eastAsia="宋体" w:cs="宋体"/>
                <w:sz w:val="20"/>
                <w:szCs w:val="20"/>
              </w:rPr>
            </w:pPr>
            <w:r>
              <w:rPr>
                <w:rFonts w:ascii="宋体" w:hAnsi="宋体" w:eastAsia="宋体" w:cs="宋体"/>
                <w:spacing w:val="9"/>
                <w:sz w:val="20"/>
                <w:szCs w:val="20"/>
              </w:rPr>
              <w:t>评分标准</w:t>
            </w:r>
          </w:p>
        </w:tc>
        <w:tc>
          <w:tcPr>
            <w:tcW w:w="669" w:type="dxa"/>
            <w:vAlign w:val="top"/>
          </w:tcPr>
          <w:p>
            <w:pPr>
              <w:spacing w:before="160" w:line="229" w:lineRule="auto"/>
              <w:ind w:left="58"/>
              <w:rPr>
                <w:rFonts w:ascii="宋体" w:hAnsi="宋体" w:eastAsia="宋体" w:cs="宋体"/>
                <w:sz w:val="20"/>
                <w:szCs w:val="20"/>
              </w:rPr>
            </w:pPr>
            <w:r>
              <w:rPr>
                <w:rFonts w:ascii="宋体" w:hAnsi="宋体" w:eastAsia="宋体" w:cs="宋体"/>
                <w:spacing w:val="-4"/>
                <w:sz w:val="20"/>
                <w:szCs w:val="20"/>
              </w:rPr>
              <w:t>自评分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89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65" w:line="229" w:lineRule="auto"/>
              <w:ind w:left="243"/>
              <w:rPr>
                <w:rFonts w:ascii="宋体" w:hAnsi="宋体" w:eastAsia="宋体" w:cs="宋体"/>
                <w:sz w:val="20"/>
                <w:szCs w:val="20"/>
              </w:rPr>
            </w:pPr>
            <w:r>
              <w:rPr>
                <w:rFonts w:ascii="宋体" w:hAnsi="宋体" w:eastAsia="宋体" w:cs="宋体"/>
                <w:spacing w:val="4"/>
                <w:sz w:val="20"/>
                <w:szCs w:val="20"/>
              </w:rPr>
              <w:t>项目</w:t>
            </w:r>
          </w:p>
          <w:p>
            <w:pPr>
              <w:spacing w:before="22"/>
              <w:ind w:left="34" w:firstLine="208"/>
              <w:rPr>
                <w:rFonts w:ascii="宋体" w:hAnsi="宋体" w:eastAsia="宋体" w:cs="宋体"/>
                <w:sz w:val="20"/>
                <w:szCs w:val="20"/>
              </w:rPr>
            </w:pPr>
            <w:r>
              <w:rPr>
                <w:rFonts w:ascii="宋体" w:hAnsi="宋体" w:eastAsia="宋体" w:cs="宋体"/>
                <w:spacing w:val="3"/>
                <w:sz w:val="20"/>
                <w:szCs w:val="20"/>
              </w:rPr>
              <w:t>管理</w:t>
            </w:r>
            <w:r>
              <w:rPr>
                <w:rFonts w:ascii="宋体" w:hAnsi="宋体" w:eastAsia="宋体" w:cs="宋体"/>
                <w:sz w:val="20"/>
                <w:szCs w:val="20"/>
              </w:rPr>
              <w:t xml:space="preserve">   </w:t>
            </w:r>
            <w:r>
              <w:rPr>
                <w:rFonts w:ascii="宋体" w:hAnsi="宋体" w:eastAsia="宋体" w:cs="宋体"/>
                <w:spacing w:val="-3"/>
                <w:sz w:val="20"/>
                <w:szCs w:val="20"/>
              </w:rPr>
              <w:t>（</w:t>
            </w:r>
            <w:r>
              <w:rPr>
                <w:rFonts w:ascii="Times New Roman" w:hAnsi="Times New Roman" w:eastAsia="Times New Roman" w:cs="Times New Roman"/>
                <w:b/>
                <w:bCs/>
                <w:spacing w:val="-3"/>
                <w:sz w:val="20"/>
                <w:szCs w:val="20"/>
              </w:rPr>
              <w:t>30</w:t>
            </w:r>
            <w:r>
              <w:rPr>
                <w:rFonts w:ascii="Times New Roman" w:hAnsi="Times New Roman" w:eastAsia="Times New Roman" w:cs="Times New Roman"/>
                <w:b/>
                <w:bCs/>
                <w:spacing w:val="15"/>
                <w:w w:val="101"/>
                <w:sz w:val="20"/>
                <w:szCs w:val="20"/>
              </w:rPr>
              <w:t xml:space="preserve"> </w:t>
            </w:r>
            <w:r>
              <w:rPr>
                <w:rFonts w:ascii="宋体" w:hAnsi="宋体" w:eastAsia="宋体" w:cs="宋体"/>
                <w:spacing w:val="-3"/>
                <w:sz w:val="20"/>
                <w:szCs w:val="20"/>
              </w:rPr>
              <w:t>分）</w:t>
            </w:r>
          </w:p>
        </w:tc>
        <w:tc>
          <w:tcPr>
            <w:tcW w:w="917" w:type="dxa"/>
            <w:vMerge w:val="restart"/>
            <w:tcBorders>
              <w:bottom w:val="nil"/>
            </w:tcBorders>
            <w:vAlign w:val="top"/>
          </w:tcPr>
          <w:p>
            <w:pPr>
              <w:spacing w:line="270" w:lineRule="auto"/>
              <w:rPr>
                <w:rFonts w:ascii="Arial"/>
                <w:sz w:val="21"/>
              </w:rPr>
            </w:pPr>
          </w:p>
          <w:p>
            <w:pPr>
              <w:spacing w:before="65" w:line="244" w:lineRule="auto"/>
              <w:ind w:left="79" w:right="84" w:firstLine="174"/>
              <w:jc w:val="both"/>
              <w:rPr>
                <w:rFonts w:ascii="宋体" w:hAnsi="宋体" w:eastAsia="宋体" w:cs="宋体"/>
                <w:sz w:val="20"/>
                <w:szCs w:val="20"/>
              </w:rPr>
            </w:pPr>
            <w:r>
              <w:rPr>
                <w:rFonts w:ascii="宋体" w:hAnsi="宋体" w:eastAsia="宋体" w:cs="宋体"/>
                <w:spacing w:val="3"/>
                <w:sz w:val="20"/>
                <w:szCs w:val="20"/>
              </w:rPr>
              <w:t>组织</w:t>
            </w:r>
            <w:r>
              <w:rPr>
                <w:rFonts w:ascii="宋体" w:hAnsi="宋体" w:eastAsia="宋体" w:cs="宋体"/>
                <w:sz w:val="20"/>
                <w:szCs w:val="20"/>
              </w:rPr>
              <w:t xml:space="preserve">  </w:t>
            </w:r>
            <w:r>
              <w:rPr>
                <w:rFonts w:ascii="宋体" w:hAnsi="宋体" w:eastAsia="宋体" w:cs="宋体"/>
                <w:spacing w:val="37"/>
                <w:w w:val="127"/>
                <w:sz w:val="20"/>
                <w:szCs w:val="20"/>
              </w:rPr>
              <w:t>管理</w:t>
            </w:r>
            <w:r>
              <w:rPr>
                <w:rFonts w:ascii="宋体" w:hAnsi="宋体" w:eastAsia="宋体" w:cs="宋体"/>
                <w:sz w:val="20"/>
                <w:szCs w:val="20"/>
              </w:rPr>
              <w:t xml:space="preserve">  </w:t>
            </w:r>
            <w:r>
              <w:rPr>
                <w:rFonts w:ascii="宋体" w:hAnsi="宋体" w:eastAsia="宋体" w:cs="宋体"/>
                <w:spacing w:val="12"/>
                <w:sz w:val="20"/>
                <w:szCs w:val="20"/>
              </w:rPr>
              <w:t>（</w:t>
            </w:r>
            <w:r>
              <w:rPr>
                <w:rFonts w:ascii="Times New Roman" w:hAnsi="Times New Roman" w:eastAsia="Times New Roman" w:cs="Times New Roman"/>
                <w:spacing w:val="12"/>
                <w:sz w:val="20"/>
                <w:szCs w:val="20"/>
              </w:rPr>
              <w:t>5</w:t>
            </w:r>
            <w:r>
              <w:rPr>
                <w:rFonts w:ascii="宋体" w:hAnsi="宋体" w:eastAsia="宋体" w:cs="宋体"/>
                <w:spacing w:val="12"/>
                <w:sz w:val="20"/>
                <w:szCs w:val="20"/>
              </w:rPr>
              <w:t>分）</w:t>
            </w:r>
          </w:p>
        </w:tc>
        <w:tc>
          <w:tcPr>
            <w:tcW w:w="1063" w:type="dxa"/>
            <w:vAlign w:val="top"/>
          </w:tcPr>
          <w:p>
            <w:pPr>
              <w:spacing w:before="181" w:line="241" w:lineRule="auto"/>
              <w:ind w:left="328" w:right="110" w:hanging="212"/>
              <w:rPr>
                <w:rFonts w:ascii="宋体" w:hAnsi="宋体" w:eastAsia="宋体" w:cs="宋体"/>
                <w:sz w:val="20"/>
                <w:szCs w:val="20"/>
              </w:rPr>
            </w:pPr>
            <w:r>
              <w:rPr>
                <w:rFonts w:ascii="宋体" w:hAnsi="宋体" w:eastAsia="宋体" w:cs="宋体"/>
                <w:spacing w:val="7"/>
                <w:sz w:val="20"/>
                <w:szCs w:val="20"/>
              </w:rPr>
              <w:t>机构人员</w:t>
            </w:r>
            <w:r>
              <w:rPr>
                <w:rFonts w:ascii="宋体" w:hAnsi="宋体" w:eastAsia="宋体" w:cs="宋体"/>
                <w:spacing w:val="1"/>
                <w:sz w:val="20"/>
                <w:szCs w:val="20"/>
              </w:rPr>
              <w:t xml:space="preserve"> </w:t>
            </w:r>
            <w:r>
              <w:rPr>
                <w:rFonts w:ascii="宋体" w:hAnsi="宋体" w:eastAsia="宋体" w:cs="宋体"/>
                <w:spacing w:val="3"/>
                <w:sz w:val="20"/>
                <w:szCs w:val="20"/>
              </w:rPr>
              <w:t>设置</w:t>
            </w:r>
          </w:p>
        </w:tc>
        <w:tc>
          <w:tcPr>
            <w:tcW w:w="498" w:type="dxa"/>
            <w:vAlign w:val="top"/>
          </w:tcPr>
          <w:p>
            <w:pPr>
              <w:spacing w:line="294" w:lineRule="auto"/>
              <w:rPr>
                <w:rFonts w:ascii="Arial"/>
                <w:sz w:val="21"/>
              </w:rPr>
            </w:pPr>
          </w:p>
          <w:p>
            <w:pPr>
              <w:spacing w:before="57" w:line="195" w:lineRule="auto"/>
              <w:ind w:left="20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230" w:type="dxa"/>
            <w:vAlign w:val="top"/>
          </w:tcPr>
          <w:p>
            <w:pPr>
              <w:spacing w:before="46" w:line="243" w:lineRule="auto"/>
              <w:ind w:left="20" w:right="9"/>
              <w:jc w:val="both"/>
              <w:rPr>
                <w:rFonts w:ascii="宋体" w:hAnsi="宋体" w:eastAsia="宋体" w:cs="宋体"/>
                <w:sz w:val="20"/>
                <w:szCs w:val="20"/>
              </w:rPr>
            </w:pPr>
            <w:r>
              <w:rPr>
                <w:rFonts w:ascii="宋体" w:hAnsi="宋体" w:eastAsia="宋体" w:cs="宋体"/>
                <w:spacing w:val="7"/>
                <w:sz w:val="20"/>
                <w:szCs w:val="20"/>
              </w:rPr>
              <w:t>专门机构承担项目的实施、组织管理和实施得</w:t>
            </w:r>
            <w:r>
              <w:rPr>
                <w:rFonts w:ascii="宋体" w:hAnsi="宋体" w:eastAsia="宋体" w:cs="宋体"/>
                <w:spacing w:val="-41"/>
                <w:sz w:val="20"/>
                <w:szCs w:val="20"/>
              </w:rPr>
              <w:t xml:space="preserve"> </w:t>
            </w:r>
            <w:r>
              <w:rPr>
                <w:rFonts w:ascii="Times New Roman" w:hAnsi="Times New Roman" w:eastAsia="Times New Roman" w:cs="Times New Roman"/>
                <w:spacing w:val="7"/>
                <w:sz w:val="20"/>
                <w:szCs w:val="20"/>
              </w:rPr>
              <w:t xml:space="preserve">2 </w:t>
            </w:r>
            <w:r>
              <w:rPr>
                <w:rFonts w:ascii="宋体" w:hAnsi="宋体" w:eastAsia="宋体" w:cs="宋体"/>
                <w:spacing w:val="7"/>
                <w:sz w:val="20"/>
                <w:szCs w:val="20"/>
              </w:rPr>
              <w:t>分，机构</w:t>
            </w:r>
            <w:r>
              <w:rPr>
                <w:rFonts w:ascii="宋体" w:hAnsi="宋体" w:eastAsia="宋体" w:cs="宋体"/>
                <w:sz w:val="20"/>
                <w:szCs w:val="20"/>
              </w:rPr>
              <w:t xml:space="preserve"> </w:t>
            </w:r>
            <w:r>
              <w:rPr>
                <w:rFonts w:ascii="宋体" w:hAnsi="宋体" w:eastAsia="宋体" w:cs="宋体"/>
                <w:spacing w:val="5"/>
                <w:sz w:val="20"/>
                <w:szCs w:val="20"/>
              </w:rPr>
              <w:t>中专业技术人员占总体人员比例超过</w:t>
            </w:r>
            <w:r>
              <w:rPr>
                <w:rFonts w:ascii="宋体" w:hAnsi="宋体" w:eastAsia="宋体" w:cs="宋体"/>
                <w:spacing w:val="-35"/>
                <w:sz w:val="20"/>
                <w:szCs w:val="20"/>
              </w:rPr>
              <w:t xml:space="preserve"> </w:t>
            </w:r>
            <w:r>
              <w:rPr>
                <w:rFonts w:ascii="Times New Roman" w:hAnsi="Times New Roman" w:eastAsia="Times New Roman" w:cs="Times New Roman"/>
                <w:spacing w:val="5"/>
                <w:sz w:val="20"/>
                <w:szCs w:val="20"/>
              </w:rPr>
              <w:t>60%</w:t>
            </w:r>
            <w:r>
              <w:rPr>
                <w:rFonts w:ascii="宋体" w:hAnsi="宋体" w:eastAsia="宋体" w:cs="宋体"/>
                <w:spacing w:val="5"/>
                <w:sz w:val="20"/>
                <w:szCs w:val="20"/>
              </w:rPr>
              <w:t>得</w:t>
            </w:r>
            <w:r>
              <w:rPr>
                <w:rFonts w:ascii="宋体" w:hAnsi="宋体" w:eastAsia="宋体" w:cs="宋体"/>
                <w:spacing w:val="-23"/>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分，否则不</w:t>
            </w:r>
            <w:r>
              <w:rPr>
                <w:rFonts w:ascii="宋体" w:hAnsi="宋体" w:eastAsia="宋体" w:cs="宋体"/>
                <w:sz w:val="20"/>
                <w:szCs w:val="20"/>
              </w:rPr>
              <w:t xml:space="preserve"> </w:t>
            </w:r>
            <w:r>
              <w:rPr>
                <w:rFonts w:ascii="宋体" w:hAnsi="宋体" w:eastAsia="宋体" w:cs="宋体"/>
                <w:spacing w:val="2"/>
                <w:sz w:val="20"/>
                <w:szCs w:val="20"/>
              </w:rPr>
              <w:t>得分。</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91" w:type="dxa"/>
            <w:vMerge w:val="continue"/>
            <w:tcBorders>
              <w:top w:val="nil"/>
              <w:bottom w:val="nil"/>
            </w:tcBorders>
            <w:vAlign w:val="top"/>
          </w:tcPr>
          <w:p>
            <w:pPr>
              <w:rPr>
                <w:rFonts w:ascii="Arial"/>
                <w:sz w:val="21"/>
              </w:rPr>
            </w:pPr>
          </w:p>
        </w:tc>
        <w:tc>
          <w:tcPr>
            <w:tcW w:w="917" w:type="dxa"/>
            <w:vMerge w:val="continue"/>
            <w:tcBorders>
              <w:top w:val="nil"/>
            </w:tcBorders>
            <w:vAlign w:val="top"/>
          </w:tcPr>
          <w:p>
            <w:pPr>
              <w:rPr>
                <w:rFonts w:ascii="Arial"/>
                <w:sz w:val="21"/>
              </w:rPr>
            </w:pPr>
          </w:p>
        </w:tc>
        <w:tc>
          <w:tcPr>
            <w:tcW w:w="1063" w:type="dxa"/>
            <w:vAlign w:val="top"/>
          </w:tcPr>
          <w:p>
            <w:pPr>
              <w:spacing w:before="180" w:line="229" w:lineRule="auto"/>
              <w:ind w:left="122"/>
              <w:rPr>
                <w:rFonts w:ascii="宋体" w:hAnsi="宋体" w:eastAsia="宋体" w:cs="宋体"/>
                <w:sz w:val="20"/>
                <w:szCs w:val="20"/>
              </w:rPr>
            </w:pPr>
            <w:r>
              <w:rPr>
                <w:rFonts w:ascii="宋体" w:hAnsi="宋体" w:eastAsia="宋体" w:cs="宋体"/>
                <w:spacing w:val="6"/>
                <w:sz w:val="20"/>
                <w:szCs w:val="20"/>
              </w:rPr>
              <w:t>实施方案</w:t>
            </w:r>
          </w:p>
        </w:tc>
        <w:tc>
          <w:tcPr>
            <w:tcW w:w="498" w:type="dxa"/>
            <w:vAlign w:val="top"/>
          </w:tcPr>
          <w:p>
            <w:pPr>
              <w:spacing w:before="218"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230" w:type="dxa"/>
            <w:vAlign w:val="top"/>
          </w:tcPr>
          <w:p>
            <w:pPr>
              <w:spacing w:before="46" w:line="239" w:lineRule="auto"/>
              <w:ind w:left="21" w:right="16" w:hanging="1"/>
              <w:rPr>
                <w:rFonts w:ascii="宋体" w:hAnsi="宋体" w:eastAsia="宋体" w:cs="宋体"/>
                <w:sz w:val="20"/>
                <w:szCs w:val="20"/>
              </w:rPr>
            </w:pPr>
            <w:r>
              <w:rPr>
                <w:rFonts w:ascii="宋体" w:hAnsi="宋体" w:eastAsia="宋体" w:cs="宋体"/>
                <w:spacing w:val="9"/>
                <w:sz w:val="20"/>
                <w:szCs w:val="20"/>
              </w:rPr>
              <w:t>制定病死畜禽无害化处理补助实施方案，并按时上报得</w:t>
            </w:r>
            <w:r>
              <w:rPr>
                <w:rFonts w:ascii="宋体" w:hAnsi="宋体" w:eastAsia="宋体" w:cs="宋体"/>
                <w:spacing w:val="-38"/>
                <w:sz w:val="20"/>
                <w:szCs w:val="20"/>
              </w:rPr>
              <w:t xml:space="preserve"> </w:t>
            </w:r>
            <w:r>
              <w:rPr>
                <w:rFonts w:ascii="Times New Roman" w:hAnsi="Times New Roman" w:eastAsia="Times New Roman" w:cs="Times New Roman"/>
                <w:spacing w:val="9"/>
                <w:sz w:val="20"/>
                <w:szCs w:val="20"/>
              </w:rPr>
              <w:t>2</w:t>
            </w:r>
            <w:r>
              <w:rPr>
                <w:rFonts w:ascii="Times New Roman" w:hAnsi="Times New Roman" w:eastAsia="Times New Roman" w:cs="Times New Roman"/>
                <w:sz w:val="20"/>
                <w:szCs w:val="20"/>
              </w:rPr>
              <w:t xml:space="preserve"> </w:t>
            </w:r>
            <w:r>
              <w:rPr>
                <w:rFonts w:ascii="宋体" w:hAnsi="宋体" w:eastAsia="宋体" w:cs="宋体"/>
                <w:spacing w:val="8"/>
                <w:sz w:val="20"/>
                <w:szCs w:val="20"/>
              </w:rPr>
              <w:t>分，没有制定方案或未上报不得分。</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91" w:type="dxa"/>
            <w:vMerge w:val="continue"/>
            <w:tcBorders>
              <w:top w:val="nil"/>
              <w:bottom w:val="nil"/>
            </w:tcBorders>
            <w:vAlign w:val="top"/>
          </w:tcPr>
          <w:p>
            <w:pPr>
              <w:rPr>
                <w:rFonts w:ascii="Arial"/>
                <w:sz w:val="21"/>
              </w:rPr>
            </w:pPr>
          </w:p>
        </w:tc>
        <w:tc>
          <w:tcPr>
            <w:tcW w:w="917" w:type="dxa"/>
            <w:vMerge w:val="restart"/>
            <w:tcBorders>
              <w:bottom w:val="nil"/>
            </w:tcBorders>
            <w:vAlign w:val="top"/>
          </w:tcPr>
          <w:p>
            <w:pPr>
              <w:spacing w:line="466" w:lineRule="auto"/>
              <w:rPr>
                <w:rFonts w:ascii="Arial"/>
                <w:sz w:val="21"/>
              </w:rPr>
            </w:pPr>
          </w:p>
          <w:p>
            <w:pPr>
              <w:spacing w:before="65" w:line="229" w:lineRule="auto"/>
              <w:ind w:left="250"/>
              <w:rPr>
                <w:rFonts w:ascii="宋体" w:hAnsi="宋体" w:eastAsia="宋体" w:cs="宋体"/>
                <w:sz w:val="20"/>
                <w:szCs w:val="20"/>
              </w:rPr>
            </w:pPr>
            <w:r>
              <w:rPr>
                <w:rFonts w:ascii="宋体" w:hAnsi="宋体" w:eastAsia="宋体" w:cs="宋体"/>
                <w:spacing w:val="5"/>
                <w:sz w:val="20"/>
                <w:szCs w:val="20"/>
              </w:rPr>
              <w:t>业务</w:t>
            </w:r>
          </w:p>
          <w:p>
            <w:pPr>
              <w:spacing w:before="23"/>
              <w:ind w:left="28" w:right="29" w:firstLine="226"/>
              <w:rPr>
                <w:rFonts w:ascii="宋体" w:hAnsi="宋体" w:eastAsia="宋体" w:cs="宋体"/>
                <w:sz w:val="20"/>
                <w:szCs w:val="20"/>
              </w:rPr>
            </w:pPr>
            <w:r>
              <w:rPr>
                <w:rFonts w:ascii="宋体" w:hAnsi="宋体" w:eastAsia="宋体" w:cs="宋体"/>
                <w:spacing w:val="2"/>
                <w:sz w:val="20"/>
                <w:szCs w:val="20"/>
              </w:rPr>
              <w:t>管理</w:t>
            </w:r>
            <w:r>
              <w:rPr>
                <w:rFonts w:ascii="宋体" w:hAnsi="宋体" w:eastAsia="宋体" w:cs="宋体"/>
                <w:sz w:val="20"/>
                <w:szCs w:val="20"/>
              </w:rPr>
              <w:t xml:space="preserve">   </w:t>
            </w:r>
            <w:r>
              <w:rPr>
                <w:rFonts w:ascii="宋体" w:hAnsi="宋体" w:eastAsia="宋体" w:cs="宋体"/>
                <w:spacing w:val="-3"/>
                <w:sz w:val="20"/>
                <w:szCs w:val="20"/>
              </w:rPr>
              <w:t>（</w:t>
            </w:r>
            <w:r>
              <w:rPr>
                <w:rFonts w:ascii="Times New Roman" w:hAnsi="Times New Roman" w:eastAsia="Times New Roman" w:cs="Times New Roman"/>
                <w:spacing w:val="-3"/>
                <w:sz w:val="20"/>
                <w:szCs w:val="20"/>
              </w:rPr>
              <w:t>15</w:t>
            </w:r>
            <w:r>
              <w:rPr>
                <w:rFonts w:ascii="Times New Roman" w:hAnsi="Times New Roman" w:eastAsia="Times New Roman" w:cs="Times New Roman"/>
                <w:spacing w:val="17"/>
                <w:w w:val="101"/>
                <w:sz w:val="20"/>
                <w:szCs w:val="20"/>
              </w:rPr>
              <w:t xml:space="preserve"> </w:t>
            </w:r>
            <w:r>
              <w:rPr>
                <w:rFonts w:ascii="宋体" w:hAnsi="宋体" w:eastAsia="宋体" w:cs="宋体"/>
                <w:spacing w:val="-3"/>
                <w:sz w:val="20"/>
                <w:szCs w:val="20"/>
              </w:rPr>
              <w:t>分）</w:t>
            </w:r>
          </w:p>
        </w:tc>
        <w:tc>
          <w:tcPr>
            <w:tcW w:w="1063" w:type="dxa"/>
            <w:vAlign w:val="top"/>
          </w:tcPr>
          <w:p>
            <w:pPr>
              <w:spacing w:before="181" w:line="229" w:lineRule="auto"/>
              <w:ind w:left="121"/>
              <w:rPr>
                <w:rFonts w:ascii="宋体" w:hAnsi="宋体" w:eastAsia="宋体" w:cs="宋体"/>
                <w:sz w:val="20"/>
                <w:szCs w:val="20"/>
              </w:rPr>
            </w:pPr>
            <w:r>
              <w:rPr>
                <w:rFonts w:ascii="宋体" w:hAnsi="宋体" w:eastAsia="宋体" w:cs="宋体"/>
                <w:spacing w:val="6"/>
                <w:sz w:val="20"/>
                <w:szCs w:val="20"/>
              </w:rPr>
              <w:t>管理制度</w:t>
            </w:r>
          </w:p>
        </w:tc>
        <w:tc>
          <w:tcPr>
            <w:tcW w:w="498" w:type="dxa"/>
            <w:vAlign w:val="top"/>
          </w:tcPr>
          <w:p>
            <w:pPr>
              <w:spacing w:before="218" w:line="195" w:lineRule="auto"/>
              <w:ind w:left="20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230" w:type="dxa"/>
            <w:vAlign w:val="top"/>
          </w:tcPr>
          <w:p>
            <w:pPr>
              <w:spacing w:before="48" w:line="239" w:lineRule="auto"/>
              <w:ind w:left="22" w:right="9" w:hanging="2"/>
              <w:rPr>
                <w:rFonts w:ascii="宋体" w:hAnsi="宋体" w:eastAsia="宋体" w:cs="宋体"/>
                <w:sz w:val="20"/>
                <w:szCs w:val="20"/>
              </w:rPr>
            </w:pPr>
            <w:r>
              <w:rPr>
                <w:rFonts w:ascii="宋体" w:hAnsi="宋体" w:eastAsia="宋体" w:cs="宋体"/>
                <w:spacing w:val="5"/>
                <w:sz w:val="20"/>
                <w:szCs w:val="20"/>
              </w:rPr>
              <w:t>制定相应的项目管理制度得</w:t>
            </w:r>
            <w:r>
              <w:rPr>
                <w:rFonts w:ascii="宋体" w:hAnsi="宋体" w:eastAsia="宋体" w:cs="宋体"/>
                <w:spacing w:val="-31"/>
                <w:sz w:val="20"/>
                <w:szCs w:val="20"/>
              </w:rPr>
              <w:t xml:space="preserve"> </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15"/>
                <w:w w:val="101"/>
                <w:sz w:val="20"/>
                <w:szCs w:val="20"/>
              </w:rPr>
              <w:t xml:space="preserve"> </w:t>
            </w:r>
            <w:r>
              <w:rPr>
                <w:rFonts w:ascii="宋体" w:hAnsi="宋体" w:eastAsia="宋体" w:cs="宋体"/>
                <w:spacing w:val="5"/>
                <w:sz w:val="20"/>
                <w:szCs w:val="20"/>
              </w:rPr>
              <w:t>分，一项不健全扣</w:t>
            </w:r>
            <w:r>
              <w:rPr>
                <w:rFonts w:ascii="宋体" w:hAnsi="宋体" w:eastAsia="宋体" w:cs="宋体"/>
                <w:spacing w:val="-21"/>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分，本</w:t>
            </w:r>
            <w:r>
              <w:rPr>
                <w:rFonts w:ascii="宋体" w:hAnsi="宋体" w:eastAsia="宋体" w:cs="宋体"/>
                <w:sz w:val="20"/>
                <w:szCs w:val="20"/>
              </w:rPr>
              <w:t xml:space="preserve"> </w:t>
            </w:r>
            <w:r>
              <w:rPr>
                <w:rFonts w:ascii="宋体" w:hAnsi="宋体" w:eastAsia="宋体" w:cs="宋体"/>
                <w:spacing w:val="6"/>
                <w:sz w:val="20"/>
                <w:szCs w:val="20"/>
              </w:rPr>
              <w:t>项扣完为止。</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891" w:type="dxa"/>
            <w:vMerge w:val="continue"/>
            <w:tcBorders>
              <w:top w:val="nil"/>
              <w:bottom w:val="nil"/>
            </w:tcBorders>
            <w:vAlign w:val="top"/>
          </w:tcPr>
          <w:p>
            <w:pPr>
              <w:rPr>
                <w:rFonts w:ascii="Arial"/>
                <w:sz w:val="21"/>
              </w:rPr>
            </w:pPr>
          </w:p>
        </w:tc>
        <w:tc>
          <w:tcPr>
            <w:tcW w:w="917" w:type="dxa"/>
            <w:vMerge w:val="continue"/>
            <w:tcBorders>
              <w:top w:val="nil"/>
              <w:bottom w:val="nil"/>
            </w:tcBorders>
            <w:vAlign w:val="top"/>
          </w:tcPr>
          <w:p>
            <w:pPr>
              <w:rPr>
                <w:rFonts w:ascii="Arial"/>
                <w:sz w:val="21"/>
              </w:rPr>
            </w:pPr>
          </w:p>
        </w:tc>
        <w:tc>
          <w:tcPr>
            <w:tcW w:w="1063" w:type="dxa"/>
            <w:vAlign w:val="top"/>
          </w:tcPr>
          <w:p>
            <w:pPr>
              <w:spacing w:line="253" w:lineRule="auto"/>
              <w:rPr>
                <w:rFonts w:ascii="Arial"/>
                <w:sz w:val="21"/>
              </w:rPr>
            </w:pPr>
          </w:p>
          <w:p>
            <w:pPr>
              <w:spacing w:before="65" w:line="229" w:lineRule="auto"/>
              <w:ind w:left="120"/>
              <w:rPr>
                <w:rFonts w:ascii="宋体" w:hAnsi="宋体" w:eastAsia="宋体" w:cs="宋体"/>
                <w:sz w:val="20"/>
                <w:szCs w:val="20"/>
              </w:rPr>
            </w:pPr>
            <w:r>
              <w:rPr>
                <w:rFonts w:ascii="宋体" w:hAnsi="宋体" w:eastAsia="宋体" w:cs="宋体"/>
                <w:spacing w:val="6"/>
                <w:sz w:val="20"/>
                <w:szCs w:val="20"/>
              </w:rPr>
              <w:t>项目执行</w:t>
            </w:r>
          </w:p>
        </w:tc>
        <w:tc>
          <w:tcPr>
            <w:tcW w:w="498" w:type="dxa"/>
            <w:vAlign w:val="top"/>
          </w:tcPr>
          <w:p>
            <w:pPr>
              <w:spacing w:line="297" w:lineRule="auto"/>
              <w:rPr>
                <w:rFonts w:ascii="Arial"/>
                <w:sz w:val="21"/>
              </w:rPr>
            </w:pPr>
          </w:p>
          <w:p>
            <w:pPr>
              <w:spacing w:before="57" w:line="195" w:lineRule="auto"/>
              <w:ind w:left="16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5230" w:type="dxa"/>
            <w:vAlign w:val="top"/>
          </w:tcPr>
          <w:p>
            <w:pPr>
              <w:spacing w:before="45" w:line="244" w:lineRule="auto"/>
              <w:ind w:left="21" w:right="10"/>
              <w:jc w:val="both"/>
              <w:rPr>
                <w:rFonts w:ascii="宋体" w:hAnsi="宋体" w:eastAsia="宋体" w:cs="宋体"/>
                <w:sz w:val="20"/>
                <w:szCs w:val="20"/>
              </w:rPr>
            </w:pPr>
            <w:r>
              <w:rPr>
                <w:rFonts w:ascii="宋体" w:hAnsi="宋体" w:eastAsia="宋体" w:cs="宋体"/>
                <w:spacing w:val="7"/>
                <w:sz w:val="20"/>
                <w:szCs w:val="20"/>
              </w:rPr>
              <w:t>按照实施方案要求，按期开展病死畜禽无害化处理监督检</w:t>
            </w:r>
            <w:r>
              <w:rPr>
                <w:rFonts w:ascii="宋体" w:hAnsi="宋体" w:eastAsia="宋体" w:cs="宋体"/>
                <w:spacing w:val="17"/>
                <w:sz w:val="20"/>
                <w:szCs w:val="20"/>
              </w:rPr>
              <w:t xml:space="preserve"> </w:t>
            </w:r>
            <w:r>
              <w:rPr>
                <w:rFonts w:ascii="宋体" w:hAnsi="宋体" w:eastAsia="宋体" w:cs="宋体"/>
                <w:spacing w:val="6"/>
                <w:sz w:val="20"/>
                <w:szCs w:val="20"/>
              </w:rPr>
              <w:t>查、督促实施进度得</w:t>
            </w:r>
            <w:r>
              <w:rPr>
                <w:rFonts w:ascii="宋体" w:hAnsi="宋体" w:eastAsia="宋体" w:cs="宋体"/>
                <w:spacing w:val="-18"/>
                <w:sz w:val="20"/>
                <w:szCs w:val="20"/>
              </w:rPr>
              <w:t xml:space="preserve"> </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16"/>
                <w:w w:val="101"/>
                <w:sz w:val="20"/>
                <w:szCs w:val="20"/>
              </w:rPr>
              <w:t xml:space="preserve"> </w:t>
            </w:r>
            <w:r>
              <w:rPr>
                <w:rFonts w:ascii="宋体" w:hAnsi="宋体" w:eastAsia="宋体" w:cs="宋体"/>
                <w:spacing w:val="6"/>
                <w:sz w:val="20"/>
                <w:szCs w:val="20"/>
              </w:rPr>
              <w:t>分，工作不到位一项扣</w:t>
            </w:r>
            <w:r>
              <w:rPr>
                <w:rFonts w:ascii="宋体" w:hAnsi="宋体" w:eastAsia="宋体" w:cs="宋体"/>
                <w:spacing w:val="-22"/>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分，扣</w:t>
            </w:r>
            <w:r>
              <w:rPr>
                <w:rFonts w:ascii="宋体" w:hAnsi="宋体" w:eastAsia="宋体" w:cs="宋体"/>
                <w:sz w:val="20"/>
                <w:szCs w:val="20"/>
              </w:rPr>
              <w:t xml:space="preserve"> </w:t>
            </w:r>
            <w:r>
              <w:rPr>
                <w:rFonts w:ascii="宋体" w:hAnsi="宋体" w:eastAsia="宋体" w:cs="宋体"/>
                <w:spacing w:val="4"/>
                <w:sz w:val="20"/>
                <w:szCs w:val="20"/>
              </w:rPr>
              <w:t>完为止。</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91" w:type="dxa"/>
            <w:vMerge w:val="continue"/>
            <w:tcBorders>
              <w:top w:val="nil"/>
              <w:bottom w:val="nil"/>
            </w:tcBorders>
            <w:vAlign w:val="top"/>
          </w:tcPr>
          <w:p>
            <w:pPr>
              <w:rPr>
                <w:rFonts w:ascii="Arial"/>
                <w:sz w:val="21"/>
              </w:rPr>
            </w:pPr>
          </w:p>
        </w:tc>
        <w:tc>
          <w:tcPr>
            <w:tcW w:w="917" w:type="dxa"/>
            <w:vMerge w:val="continue"/>
            <w:tcBorders>
              <w:top w:val="nil"/>
            </w:tcBorders>
            <w:vAlign w:val="top"/>
          </w:tcPr>
          <w:p>
            <w:pPr>
              <w:rPr>
                <w:rFonts w:ascii="Arial"/>
                <w:sz w:val="21"/>
              </w:rPr>
            </w:pPr>
          </w:p>
        </w:tc>
        <w:tc>
          <w:tcPr>
            <w:tcW w:w="1063" w:type="dxa"/>
            <w:vAlign w:val="top"/>
          </w:tcPr>
          <w:p>
            <w:pPr>
              <w:spacing w:before="88" w:line="229" w:lineRule="auto"/>
              <w:ind w:left="116"/>
              <w:rPr>
                <w:rFonts w:ascii="宋体" w:hAnsi="宋体" w:eastAsia="宋体" w:cs="宋体"/>
                <w:sz w:val="20"/>
                <w:szCs w:val="20"/>
              </w:rPr>
            </w:pPr>
            <w:r>
              <w:rPr>
                <w:rFonts w:ascii="宋体" w:hAnsi="宋体" w:eastAsia="宋体" w:cs="宋体"/>
                <w:spacing w:val="7"/>
                <w:sz w:val="20"/>
                <w:szCs w:val="20"/>
              </w:rPr>
              <w:t>验收总结</w:t>
            </w:r>
          </w:p>
        </w:tc>
        <w:tc>
          <w:tcPr>
            <w:tcW w:w="498" w:type="dxa"/>
            <w:vAlign w:val="top"/>
          </w:tcPr>
          <w:p>
            <w:pPr>
              <w:spacing w:before="124"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230" w:type="dxa"/>
            <w:vAlign w:val="top"/>
          </w:tcPr>
          <w:p>
            <w:pPr>
              <w:spacing w:before="88" w:line="227" w:lineRule="auto"/>
              <w:ind w:left="20"/>
              <w:rPr>
                <w:rFonts w:ascii="宋体" w:hAnsi="宋体" w:eastAsia="宋体" w:cs="宋体"/>
                <w:sz w:val="20"/>
                <w:szCs w:val="20"/>
              </w:rPr>
            </w:pPr>
            <w:r>
              <w:rPr>
                <w:rFonts w:ascii="宋体" w:hAnsi="宋体" w:eastAsia="宋体" w:cs="宋体"/>
                <w:spacing w:val="7"/>
                <w:sz w:val="20"/>
                <w:szCs w:val="20"/>
              </w:rPr>
              <w:t>开展自查自评估得</w:t>
            </w:r>
            <w:r>
              <w:rPr>
                <w:rFonts w:ascii="宋体" w:hAnsi="宋体" w:eastAsia="宋体" w:cs="宋体"/>
                <w:spacing w:val="-25"/>
                <w:sz w:val="20"/>
                <w:szCs w:val="20"/>
              </w:rPr>
              <w:t xml:space="preserve"> </w:t>
            </w:r>
            <w:r>
              <w:rPr>
                <w:rFonts w:ascii="Times New Roman" w:hAnsi="Times New Roman" w:eastAsia="Times New Roman" w:cs="Times New Roman"/>
                <w:spacing w:val="7"/>
                <w:sz w:val="20"/>
                <w:szCs w:val="20"/>
              </w:rPr>
              <w:t xml:space="preserve">2 </w:t>
            </w:r>
            <w:r>
              <w:rPr>
                <w:rFonts w:ascii="宋体" w:hAnsi="宋体" w:eastAsia="宋体" w:cs="宋体"/>
                <w:spacing w:val="7"/>
                <w:sz w:val="20"/>
                <w:szCs w:val="20"/>
              </w:rPr>
              <w:t>分，否则不得分。</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91" w:type="dxa"/>
            <w:vMerge w:val="continue"/>
            <w:tcBorders>
              <w:top w:val="nil"/>
              <w:bottom w:val="nil"/>
            </w:tcBorders>
            <w:vAlign w:val="top"/>
          </w:tcPr>
          <w:p>
            <w:pPr>
              <w:rPr>
                <w:rFonts w:ascii="Arial"/>
                <w:sz w:val="21"/>
              </w:rPr>
            </w:pPr>
          </w:p>
        </w:tc>
        <w:tc>
          <w:tcPr>
            <w:tcW w:w="917" w:type="dxa"/>
            <w:vMerge w:val="restart"/>
            <w:tcBorders>
              <w:bottom w:val="nil"/>
            </w:tcBorders>
            <w:vAlign w:val="top"/>
          </w:tcPr>
          <w:p>
            <w:pPr>
              <w:spacing w:before="121" w:line="229" w:lineRule="auto"/>
              <w:ind w:left="252"/>
              <w:rPr>
                <w:rFonts w:ascii="宋体" w:hAnsi="宋体" w:eastAsia="宋体" w:cs="宋体"/>
                <w:sz w:val="20"/>
                <w:szCs w:val="20"/>
              </w:rPr>
            </w:pPr>
            <w:r>
              <w:rPr>
                <w:rFonts w:ascii="宋体" w:hAnsi="宋体" w:eastAsia="宋体" w:cs="宋体"/>
                <w:spacing w:val="4"/>
                <w:sz w:val="20"/>
                <w:szCs w:val="20"/>
              </w:rPr>
              <w:t>财务</w:t>
            </w:r>
          </w:p>
          <w:p>
            <w:pPr>
              <w:spacing w:before="25"/>
              <w:ind w:left="28" w:right="29" w:firstLine="226"/>
              <w:rPr>
                <w:rFonts w:ascii="宋体" w:hAnsi="宋体" w:eastAsia="宋体" w:cs="宋体"/>
                <w:sz w:val="20"/>
                <w:szCs w:val="20"/>
              </w:rPr>
            </w:pPr>
            <w:r>
              <w:rPr>
                <w:rFonts w:ascii="宋体" w:hAnsi="宋体" w:eastAsia="宋体" w:cs="宋体"/>
                <w:spacing w:val="2"/>
                <w:sz w:val="20"/>
                <w:szCs w:val="20"/>
              </w:rPr>
              <w:t>管理</w:t>
            </w:r>
            <w:r>
              <w:rPr>
                <w:rFonts w:ascii="宋体" w:hAnsi="宋体" w:eastAsia="宋体" w:cs="宋体"/>
                <w:sz w:val="20"/>
                <w:szCs w:val="20"/>
              </w:rPr>
              <w:t xml:space="preserve">   </w:t>
            </w:r>
            <w:r>
              <w:rPr>
                <w:rFonts w:ascii="宋体" w:hAnsi="宋体" w:eastAsia="宋体" w:cs="宋体"/>
                <w:spacing w:val="-3"/>
                <w:sz w:val="20"/>
                <w:szCs w:val="20"/>
              </w:rPr>
              <w:t>（</w:t>
            </w:r>
            <w:r>
              <w:rPr>
                <w:rFonts w:ascii="Times New Roman" w:hAnsi="Times New Roman" w:eastAsia="Times New Roman" w:cs="Times New Roman"/>
                <w:spacing w:val="-3"/>
                <w:sz w:val="20"/>
                <w:szCs w:val="20"/>
              </w:rPr>
              <w:t>10</w:t>
            </w:r>
            <w:r>
              <w:rPr>
                <w:rFonts w:ascii="Times New Roman" w:hAnsi="Times New Roman" w:eastAsia="Times New Roman" w:cs="Times New Roman"/>
                <w:spacing w:val="17"/>
                <w:w w:val="101"/>
                <w:sz w:val="20"/>
                <w:szCs w:val="20"/>
              </w:rPr>
              <w:t xml:space="preserve"> </w:t>
            </w:r>
            <w:r>
              <w:rPr>
                <w:rFonts w:ascii="宋体" w:hAnsi="宋体" w:eastAsia="宋体" w:cs="宋体"/>
                <w:spacing w:val="-3"/>
                <w:sz w:val="20"/>
                <w:szCs w:val="20"/>
              </w:rPr>
              <w:t>分）</w:t>
            </w:r>
          </w:p>
        </w:tc>
        <w:tc>
          <w:tcPr>
            <w:tcW w:w="1063" w:type="dxa"/>
            <w:vAlign w:val="top"/>
          </w:tcPr>
          <w:p>
            <w:pPr>
              <w:spacing w:before="204" w:line="229" w:lineRule="auto"/>
              <w:ind w:left="117"/>
              <w:rPr>
                <w:rFonts w:ascii="宋体" w:hAnsi="宋体" w:eastAsia="宋体" w:cs="宋体"/>
                <w:sz w:val="20"/>
                <w:szCs w:val="20"/>
              </w:rPr>
            </w:pPr>
            <w:r>
              <w:rPr>
                <w:rFonts w:ascii="宋体" w:hAnsi="宋体" w:eastAsia="宋体" w:cs="宋体"/>
                <w:spacing w:val="7"/>
                <w:sz w:val="20"/>
                <w:szCs w:val="20"/>
              </w:rPr>
              <w:t>制度建立</w:t>
            </w:r>
          </w:p>
        </w:tc>
        <w:tc>
          <w:tcPr>
            <w:tcW w:w="498" w:type="dxa"/>
            <w:vAlign w:val="top"/>
          </w:tcPr>
          <w:p>
            <w:pPr>
              <w:spacing w:before="239" w:line="195" w:lineRule="auto"/>
              <w:ind w:left="19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5230" w:type="dxa"/>
            <w:vAlign w:val="top"/>
          </w:tcPr>
          <w:p>
            <w:pPr>
              <w:spacing w:before="67"/>
              <w:ind w:left="24" w:right="9" w:hanging="2"/>
              <w:rPr>
                <w:rFonts w:ascii="宋体" w:hAnsi="宋体" w:eastAsia="宋体" w:cs="宋体"/>
                <w:sz w:val="20"/>
                <w:szCs w:val="20"/>
              </w:rPr>
            </w:pPr>
            <w:r>
              <w:rPr>
                <w:rFonts w:ascii="宋体" w:hAnsi="宋体" w:eastAsia="宋体" w:cs="宋体"/>
                <w:spacing w:val="7"/>
                <w:sz w:val="20"/>
                <w:szCs w:val="20"/>
              </w:rPr>
              <w:t>建立健全财务管理制度得</w:t>
            </w:r>
            <w:r>
              <w:rPr>
                <w:rFonts w:ascii="宋体" w:hAnsi="宋体" w:eastAsia="宋体" w:cs="宋体"/>
                <w:spacing w:val="-40"/>
                <w:sz w:val="20"/>
                <w:szCs w:val="20"/>
              </w:rPr>
              <w:t xml:space="preserve">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分，否则不得分。财务管理规</w:t>
            </w:r>
            <w:r>
              <w:rPr>
                <w:rFonts w:ascii="宋体" w:hAnsi="宋体" w:eastAsia="宋体" w:cs="宋体"/>
                <w:sz w:val="20"/>
                <w:szCs w:val="20"/>
              </w:rPr>
              <w:t xml:space="preserve"> </w:t>
            </w:r>
            <w:r>
              <w:rPr>
                <w:rFonts w:ascii="宋体" w:hAnsi="宋体" w:eastAsia="宋体" w:cs="宋体"/>
                <w:spacing w:val="6"/>
                <w:sz w:val="20"/>
                <w:szCs w:val="20"/>
              </w:rPr>
              <w:t>范全面得</w:t>
            </w:r>
            <w:r>
              <w:rPr>
                <w:rFonts w:ascii="宋体" w:hAnsi="宋体" w:eastAsia="宋体" w:cs="宋体"/>
                <w:spacing w:val="-21"/>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分，一项不规范扣</w:t>
            </w:r>
            <w:r>
              <w:rPr>
                <w:rFonts w:ascii="宋体" w:hAnsi="宋体" w:eastAsia="宋体" w:cs="宋体"/>
                <w:spacing w:val="-24"/>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分，本项扣完为止。</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91" w:type="dxa"/>
            <w:vMerge w:val="continue"/>
            <w:tcBorders>
              <w:top w:val="nil"/>
            </w:tcBorders>
            <w:vAlign w:val="top"/>
          </w:tcPr>
          <w:p>
            <w:pPr>
              <w:rPr>
                <w:rFonts w:ascii="Arial"/>
                <w:sz w:val="21"/>
              </w:rPr>
            </w:pPr>
          </w:p>
        </w:tc>
        <w:tc>
          <w:tcPr>
            <w:tcW w:w="917" w:type="dxa"/>
            <w:vMerge w:val="continue"/>
            <w:tcBorders>
              <w:top w:val="nil"/>
            </w:tcBorders>
            <w:vAlign w:val="top"/>
          </w:tcPr>
          <w:p>
            <w:pPr>
              <w:rPr>
                <w:rFonts w:ascii="Arial"/>
                <w:sz w:val="21"/>
              </w:rPr>
            </w:pPr>
          </w:p>
        </w:tc>
        <w:tc>
          <w:tcPr>
            <w:tcW w:w="1063" w:type="dxa"/>
            <w:vAlign w:val="top"/>
          </w:tcPr>
          <w:p>
            <w:pPr>
              <w:spacing w:before="84" w:line="229" w:lineRule="auto"/>
              <w:ind w:left="126"/>
              <w:rPr>
                <w:rFonts w:ascii="宋体" w:hAnsi="宋体" w:eastAsia="宋体" w:cs="宋体"/>
                <w:sz w:val="20"/>
                <w:szCs w:val="20"/>
              </w:rPr>
            </w:pPr>
            <w:r>
              <w:rPr>
                <w:rFonts w:ascii="宋体" w:hAnsi="宋体" w:eastAsia="宋体" w:cs="宋体"/>
                <w:spacing w:val="5"/>
                <w:sz w:val="20"/>
                <w:szCs w:val="20"/>
              </w:rPr>
              <w:t>资金使用</w:t>
            </w:r>
          </w:p>
        </w:tc>
        <w:tc>
          <w:tcPr>
            <w:tcW w:w="498" w:type="dxa"/>
            <w:vAlign w:val="top"/>
          </w:tcPr>
          <w:p>
            <w:pPr>
              <w:spacing w:before="120" w:line="195" w:lineRule="auto"/>
              <w:ind w:left="20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5230" w:type="dxa"/>
            <w:vAlign w:val="top"/>
          </w:tcPr>
          <w:p>
            <w:pPr>
              <w:spacing w:before="84" w:line="229" w:lineRule="auto"/>
              <w:jc w:val="right"/>
              <w:rPr>
                <w:rFonts w:ascii="宋体" w:hAnsi="宋体" w:eastAsia="宋体" w:cs="宋体"/>
                <w:sz w:val="20"/>
                <w:szCs w:val="20"/>
              </w:rPr>
            </w:pPr>
            <w:r>
              <w:rPr>
                <w:rFonts w:ascii="宋体" w:hAnsi="宋体" w:eastAsia="宋体" w:cs="宋体"/>
                <w:spacing w:val="-1"/>
                <w:sz w:val="20"/>
                <w:szCs w:val="20"/>
              </w:rPr>
              <w:t>按照财务要求，专款专用、支付及时得</w:t>
            </w:r>
            <w:r>
              <w:rPr>
                <w:rFonts w:ascii="宋体" w:hAnsi="宋体" w:eastAsia="宋体" w:cs="宋体"/>
                <w:spacing w:val="-36"/>
                <w:sz w:val="20"/>
                <w:szCs w:val="20"/>
              </w:rPr>
              <w:t xml:space="preserve"> </w:t>
            </w:r>
            <w:r>
              <w:rPr>
                <w:rFonts w:ascii="Times New Roman" w:hAnsi="Times New Roman" w:eastAsia="Times New Roman" w:cs="Times New Roman"/>
                <w:spacing w:val="-1"/>
                <w:sz w:val="20"/>
                <w:szCs w:val="20"/>
              </w:rPr>
              <w:t>6</w:t>
            </w:r>
            <w:r>
              <w:rPr>
                <w:rFonts w:ascii="Times New Roman" w:hAnsi="Times New Roman" w:eastAsia="Times New Roman" w:cs="Times New Roman"/>
                <w:spacing w:val="14"/>
                <w:w w:val="101"/>
                <w:sz w:val="20"/>
                <w:szCs w:val="20"/>
              </w:rPr>
              <w:t xml:space="preserve"> </w:t>
            </w:r>
            <w:r>
              <w:rPr>
                <w:rFonts w:ascii="宋体" w:hAnsi="宋体" w:eastAsia="宋体" w:cs="宋体"/>
                <w:spacing w:val="-1"/>
                <w:sz w:val="20"/>
                <w:szCs w:val="20"/>
              </w:rPr>
              <w:t>分，否则不得分。</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91"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29" w:lineRule="auto"/>
              <w:ind w:left="240"/>
              <w:rPr>
                <w:rFonts w:ascii="宋体" w:hAnsi="宋体" w:eastAsia="宋体" w:cs="宋体"/>
                <w:sz w:val="20"/>
                <w:szCs w:val="20"/>
              </w:rPr>
            </w:pPr>
            <w:r>
              <w:rPr>
                <w:rFonts w:ascii="宋体" w:hAnsi="宋体" w:eastAsia="宋体" w:cs="宋体"/>
                <w:spacing w:val="5"/>
                <w:sz w:val="20"/>
                <w:szCs w:val="20"/>
              </w:rPr>
              <w:t>年度</w:t>
            </w:r>
          </w:p>
          <w:p>
            <w:pPr>
              <w:spacing w:before="23" w:line="229" w:lineRule="auto"/>
              <w:ind w:left="245"/>
              <w:rPr>
                <w:rFonts w:ascii="宋体" w:hAnsi="宋体" w:eastAsia="宋体" w:cs="宋体"/>
                <w:sz w:val="20"/>
                <w:szCs w:val="20"/>
              </w:rPr>
            </w:pPr>
            <w:r>
              <w:rPr>
                <w:rFonts w:ascii="宋体" w:hAnsi="宋体" w:eastAsia="宋体" w:cs="宋体"/>
                <w:spacing w:val="3"/>
                <w:sz w:val="20"/>
                <w:szCs w:val="20"/>
              </w:rPr>
              <w:t>效益</w:t>
            </w:r>
          </w:p>
          <w:p>
            <w:pPr>
              <w:spacing w:before="24"/>
              <w:ind w:left="34" w:firstLine="207"/>
              <w:rPr>
                <w:rFonts w:ascii="宋体" w:hAnsi="宋体" w:eastAsia="宋体" w:cs="宋体"/>
                <w:sz w:val="20"/>
                <w:szCs w:val="20"/>
              </w:rPr>
            </w:pPr>
            <w:r>
              <w:rPr>
                <w:rFonts w:ascii="宋体" w:hAnsi="宋体" w:eastAsia="宋体" w:cs="宋体"/>
                <w:spacing w:val="3"/>
                <w:sz w:val="20"/>
                <w:szCs w:val="20"/>
              </w:rPr>
              <w:t>指标</w:t>
            </w:r>
            <w:r>
              <w:rPr>
                <w:rFonts w:ascii="宋体" w:hAnsi="宋体" w:eastAsia="宋体" w:cs="宋体"/>
                <w:sz w:val="20"/>
                <w:szCs w:val="20"/>
              </w:rPr>
              <w:t xml:space="preserve">   </w:t>
            </w:r>
            <w:r>
              <w:rPr>
                <w:rFonts w:ascii="宋体" w:hAnsi="宋体" w:eastAsia="宋体" w:cs="宋体"/>
                <w:spacing w:val="-3"/>
                <w:sz w:val="20"/>
                <w:szCs w:val="20"/>
              </w:rPr>
              <w:t>（</w:t>
            </w:r>
            <w:r>
              <w:rPr>
                <w:rFonts w:ascii="Times New Roman" w:hAnsi="Times New Roman" w:eastAsia="Times New Roman" w:cs="Times New Roman"/>
                <w:b/>
                <w:bCs/>
                <w:spacing w:val="-3"/>
                <w:sz w:val="20"/>
                <w:szCs w:val="20"/>
              </w:rPr>
              <w:t>70</w:t>
            </w:r>
            <w:r>
              <w:rPr>
                <w:rFonts w:ascii="Times New Roman" w:hAnsi="Times New Roman" w:eastAsia="Times New Roman" w:cs="Times New Roman"/>
                <w:b/>
                <w:bCs/>
                <w:spacing w:val="15"/>
                <w:w w:val="101"/>
                <w:sz w:val="20"/>
                <w:szCs w:val="20"/>
              </w:rPr>
              <w:t xml:space="preserve"> </w:t>
            </w:r>
            <w:r>
              <w:rPr>
                <w:rFonts w:ascii="宋体" w:hAnsi="宋体" w:eastAsia="宋体" w:cs="宋体"/>
                <w:spacing w:val="-3"/>
                <w:sz w:val="20"/>
                <w:szCs w:val="20"/>
              </w:rPr>
              <w:t>分）</w:t>
            </w:r>
          </w:p>
        </w:tc>
        <w:tc>
          <w:tcPr>
            <w:tcW w:w="917" w:type="dxa"/>
            <w:vMerge w:val="restart"/>
            <w:tcBorders>
              <w:bottom w:val="nil"/>
            </w:tcBorders>
            <w:vAlign w:val="top"/>
          </w:tcPr>
          <w:p>
            <w:pPr>
              <w:spacing w:line="351" w:lineRule="auto"/>
              <w:rPr>
                <w:rFonts w:ascii="Arial"/>
                <w:sz w:val="21"/>
              </w:rPr>
            </w:pPr>
          </w:p>
          <w:p>
            <w:pPr>
              <w:spacing w:line="352" w:lineRule="auto"/>
              <w:rPr>
                <w:rFonts w:ascii="Arial"/>
                <w:sz w:val="21"/>
              </w:rPr>
            </w:pPr>
          </w:p>
          <w:p>
            <w:pPr>
              <w:spacing w:before="65" w:line="229" w:lineRule="auto"/>
              <w:ind w:left="251"/>
              <w:rPr>
                <w:rFonts w:ascii="宋体" w:hAnsi="宋体" w:eastAsia="宋体" w:cs="宋体"/>
                <w:sz w:val="20"/>
                <w:szCs w:val="20"/>
              </w:rPr>
            </w:pPr>
            <w:r>
              <w:rPr>
                <w:rFonts w:ascii="宋体" w:hAnsi="宋体" w:eastAsia="宋体" w:cs="宋体"/>
                <w:spacing w:val="4"/>
                <w:sz w:val="20"/>
                <w:szCs w:val="20"/>
              </w:rPr>
              <w:t>产出</w:t>
            </w:r>
          </w:p>
          <w:p>
            <w:pPr>
              <w:spacing w:before="23"/>
              <w:ind w:left="28" w:right="29" w:firstLine="225"/>
              <w:rPr>
                <w:rFonts w:ascii="宋体" w:hAnsi="宋体" w:eastAsia="宋体" w:cs="宋体"/>
                <w:sz w:val="20"/>
                <w:szCs w:val="20"/>
              </w:rPr>
            </w:pPr>
            <w:r>
              <w:rPr>
                <w:rFonts w:ascii="宋体" w:hAnsi="宋体" w:eastAsia="宋体" w:cs="宋体"/>
                <w:spacing w:val="3"/>
                <w:sz w:val="20"/>
                <w:szCs w:val="20"/>
              </w:rPr>
              <w:t>指标</w:t>
            </w:r>
            <w:r>
              <w:rPr>
                <w:rFonts w:ascii="宋体" w:hAnsi="宋体" w:eastAsia="宋体" w:cs="宋体"/>
                <w:sz w:val="20"/>
                <w:szCs w:val="20"/>
              </w:rPr>
              <w:t xml:space="preserve">   </w:t>
            </w:r>
            <w:r>
              <w:rPr>
                <w:rFonts w:ascii="宋体" w:hAnsi="宋体" w:eastAsia="宋体" w:cs="宋体"/>
                <w:spacing w:val="-3"/>
                <w:sz w:val="20"/>
                <w:szCs w:val="20"/>
              </w:rPr>
              <w:t>（</w:t>
            </w:r>
            <w:r>
              <w:rPr>
                <w:rFonts w:ascii="Times New Roman" w:hAnsi="Times New Roman" w:eastAsia="Times New Roman" w:cs="Times New Roman"/>
                <w:spacing w:val="-3"/>
                <w:sz w:val="20"/>
                <w:szCs w:val="20"/>
              </w:rPr>
              <w:t>30</w:t>
            </w:r>
            <w:r>
              <w:rPr>
                <w:rFonts w:ascii="Times New Roman" w:hAnsi="Times New Roman" w:eastAsia="Times New Roman" w:cs="Times New Roman"/>
                <w:spacing w:val="17"/>
                <w:w w:val="101"/>
                <w:sz w:val="20"/>
                <w:szCs w:val="20"/>
              </w:rPr>
              <w:t xml:space="preserve"> </w:t>
            </w:r>
            <w:r>
              <w:rPr>
                <w:rFonts w:ascii="宋体" w:hAnsi="宋体" w:eastAsia="宋体" w:cs="宋体"/>
                <w:spacing w:val="-3"/>
                <w:sz w:val="20"/>
                <w:szCs w:val="20"/>
              </w:rPr>
              <w:t>分）</w:t>
            </w:r>
          </w:p>
        </w:tc>
        <w:tc>
          <w:tcPr>
            <w:tcW w:w="1063" w:type="dxa"/>
            <w:vAlign w:val="top"/>
          </w:tcPr>
          <w:p>
            <w:pPr>
              <w:spacing w:before="184" w:line="229" w:lineRule="auto"/>
              <w:ind w:left="118"/>
              <w:rPr>
                <w:rFonts w:ascii="宋体" w:hAnsi="宋体" w:eastAsia="宋体" w:cs="宋体"/>
                <w:sz w:val="20"/>
                <w:szCs w:val="20"/>
              </w:rPr>
            </w:pPr>
            <w:r>
              <w:rPr>
                <w:rFonts w:ascii="宋体" w:hAnsi="宋体" w:eastAsia="宋体" w:cs="宋体"/>
                <w:spacing w:val="7"/>
                <w:sz w:val="20"/>
                <w:szCs w:val="20"/>
              </w:rPr>
              <w:t>数量指标</w:t>
            </w:r>
          </w:p>
        </w:tc>
        <w:tc>
          <w:tcPr>
            <w:tcW w:w="498" w:type="dxa"/>
            <w:vAlign w:val="top"/>
          </w:tcPr>
          <w:p>
            <w:pPr>
              <w:spacing w:before="221" w:line="195" w:lineRule="auto"/>
              <w:ind w:left="20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5230" w:type="dxa"/>
            <w:vAlign w:val="top"/>
          </w:tcPr>
          <w:p>
            <w:pPr>
              <w:spacing w:before="51" w:line="239" w:lineRule="auto"/>
              <w:ind w:left="22" w:right="9" w:hanging="4"/>
              <w:rPr>
                <w:rFonts w:ascii="宋体" w:hAnsi="宋体" w:eastAsia="宋体" w:cs="宋体"/>
                <w:sz w:val="20"/>
                <w:szCs w:val="20"/>
              </w:rPr>
            </w:pPr>
            <w:r>
              <w:rPr>
                <w:rFonts w:ascii="宋体" w:hAnsi="宋体" w:eastAsia="宋体" w:cs="宋体"/>
                <w:spacing w:val="7"/>
                <w:sz w:val="20"/>
                <w:szCs w:val="20"/>
              </w:rPr>
              <w:t>病死畜禽无害化处理量较上年度有所提高得</w:t>
            </w:r>
            <w:r>
              <w:rPr>
                <w:rFonts w:ascii="宋体" w:hAnsi="宋体" w:eastAsia="宋体" w:cs="宋体"/>
                <w:spacing w:val="-37"/>
                <w:sz w:val="20"/>
                <w:szCs w:val="20"/>
              </w:rPr>
              <w:t xml:space="preserve"> </w:t>
            </w:r>
            <w:r>
              <w:rPr>
                <w:rFonts w:ascii="Times New Roman" w:hAnsi="Times New Roman" w:eastAsia="Times New Roman" w:cs="Times New Roman"/>
                <w:spacing w:val="7"/>
                <w:sz w:val="20"/>
                <w:szCs w:val="20"/>
              </w:rPr>
              <w:t xml:space="preserve">6 </w:t>
            </w:r>
            <w:r>
              <w:rPr>
                <w:rFonts w:ascii="宋体" w:hAnsi="宋体" w:eastAsia="宋体" w:cs="宋体"/>
                <w:spacing w:val="7"/>
                <w:sz w:val="20"/>
                <w:szCs w:val="20"/>
              </w:rPr>
              <w:t>分。低于上</w:t>
            </w:r>
            <w:r>
              <w:rPr>
                <w:rFonts w:ascii="宋体" w:hAnsi="宋体" w:eastAsia="宋体" w:cs="宋体"/>
                <w:sz w:val="20"/>
                <w:szCs w:val="20"/>
              </w:rPr>
              <w:t xml:space="preserve"> </w:t>
            </w:r>
            <w:r>
              <w:rPr>
                <w:rFonts w:ascii="宋体" w:hAnsi="宋体" w:eastAsia="宋体" w:cs="宋体"/>
                <w:spacing w:val="6"/>
                <w:sz w:val="20"/>
                <w:szCs w:val="20"/>
              </w:rPr>
              <w:t>一年度处理量，每少</w:t>
            </w:r>
            <w:r>
              <w:rPr>
                <w:rFonts w:ascii="宋体" w:hAnsi="宋体" w:eastAsia="宋体" w:cs="宋体"/>
                <w:spacing w:val="-21"/>
                <w:sz w:val="20"/>
                <w:szCs w:val="20"/>
              </w:rPr>
              <w:t xml:space="preserve"> </w:t>
            </w:r>
            <w:r>
              <w:rPr>
                <w:rFonts w:ascii="Times New Roman" w:hAnsi="Times New Roman" w:eastAsia="Times New Roman" w:cs="Times New Roman"/>
                <w:spacing w:val="6"/>
                <w:sz w:val="20"/>
                <w:szCs w:val="20"/>
              </w:rPr>
              <w:t xml:space="preserve">5 </w:t>
            </w:r>
            <w:r>
              <w:rPr>
                <w:rFonts w:ascii="宋体" w:hAnsi="宋体" w:eastAsia="宋体" w:cs="宋体"/>
                <w:spacing w:val="6"/>
                <w:sz w:val="20"/>
                <w:szCs w:val="20"/>
              </w:rPr>
              <w:t>个百分点扣</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分，扣完为止。</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891" w:type="dxa"/>
            <w:vMerge w:val="continue"/>
            <w:tcBorders>
              <w:top w:val="nil"/>
              <w:bottom w:val="nil"/>
            </w:tcBorders>
            <w:vAlign w:val="top"/>
          </w:tcPr>
          <w:p>
            <w:pPr>
              <w:rPr>
                <w:rFonts w:ascii="Arial"/>
                <w:sz w:val="21"/>
              </w:rPr>
            </w:pPr>
          </w:p>
        </w:tc>
        <w:tc>
          <w:tcPr>
            <w:tcW w:w="917" w:type="dxa"/>
            <w:vMerge w:val="continue"/>
            <w:tcBorders>
              <w:top w:val="nil"/>
              <w:bottom w:val="nil"/>
            </w:tcBorders>
            <w:vAlign w:val="top"/>
          </w:tcPr>
          <w:p>
            <w:pPr>
              <w:rPr>
                <w:rFonts w:ascii="Arial"/>
                <w:sz w:val="21"/>
              </w:rPr>
            </w:pPr>
          </w:p>
        </w:tc>
        <w:tc>
          <w:tcPr>
            <w:tcW w:w="1063" w:type="dxa"/>
            <w:vAlign w:val="top"/>
          </w:tcPr>
          <w:p>
            <w:pPr>
              <w:spacing w:line="256" w:lineRule="auto"/>
              <w:rPr>
                <w:rFonts w:ascii="Arial"/>
                <w:sz w:val="21"/>
              </w:rPr>
            </w:pPr>
          </w:p>
          <w:p>
            <w:pPr>
              <w:spacing w:before="65" w:line="229" w:lineRule="auto"/>
              <w:ind w:left="117"/>
              <w:rPr>
                <w:rFonts w:ascii="宋体" w:hAnsi="宋体" w:eastAsia="宋体" w:cs="宋体"/>
                <w:sz w:val="20"/>
                <w:szCs w:val="20"/>
              </w:rPr>
            </w:pPr>
            <w:r>
              <w:rPr>
                <w:rFonts w:ascii="宋体" w:hAnsi="宋体" w:eastAsia="宋体" w:cs="宋体"/>
                <w:spacing w:val="7"/>
                <w:sz w:val="20"/>
                <w:szCs w:val="20"/>
              </w:rPr>
              <w:t>质量指标</w:t>
            </w:r>
          </w:p>
        </w:tc>
        <w:tc>
          <w:tcPr>
            <w:tcW w:w="498" w:type="dxa"/>
            <w:vAlign w:val="top"/>
          </w:tcPr>
          <w:p>
            <w:pPr>
              <w:spacing w:line="299" w:lineRule="auto"/>
              <w:rPr>
                <w:rFonts w:ascii="Arial"/>
                <w:sz w:val="21"/>
              </w:rPr>
            </w:pPr>
          </w:p>
          <w:p>
            <w:pPr>
              <w:spacing w:before="57" w:line="195" w:lineRule="auto"/>
              <w:ind w:left="201"/>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5230" w:type="dxa"/>
            <w:vAlign w:val="top"/>
          </w:tcPr>
          <w:p>
            <w:pPr>
              <w:spacing w:before="48" w:line="244" w:lineRule="auto"/>
              <w:ind w:left="20" w:right="9" w:hanging="1"/>
              <w:jc w:val="both"/>
              <w:rPr>
                <w:rFonts w:ascii="宋体" w:hAnsi="宋体" w:eastAsia="宋体" w:cs="宋体"/>
                <w:sz w:val="20"/>
                <w:szCs w:val="20"/>
              </w:rPr>
            </w:pPr>
            <w:r>
              <w:rPr>
                <w:rFonts w:ascii="宋体" w:hAnsi="宋体" w:eastAsia="宋体" w:cs="宋体"/>
                <w:spacing w:val="8"/>
                <w:sz w:val="20"/>
                <w:szCs w:val="20"/>
              </w:rPr>
              <w:t>推动病死畜禽专业无害化处理，实现资源可</w:t>
            </w:r>
            <w:r>
              <w:rPr>
                <w:rFonts w:ascii="宋体" w:hAnsi="宋体" w:eastAsia="宋体" w:cs="宋体"/>
                <w:spacing w:val="7"/>
                <w:sz w:val="20"/>
                <w:szCs w:val="20"/>
              </w:rPr>
              <w:t>利用。通过无</w:t>
            </w:r>
            <w:r>
              <w:rPr>
                <w:rFonts w:ascii="宋体" w:hAnsi="宋体" w:eastAsia="宋体" w:cs="宋体"/>
                <w:sz w:val="20"/>
                <w:szCs w:val="20"/>
              </w:rPr>
              <w:t xml:space="preserve"> </w:t>
            </w:r>
            <w:r>
              <w:rPr>
                <w:rFonts w:ascii="宋体" w:hAnsi="宋体" w:eastAsia="宋体" w:cs="宋体"/>
                <w:spacing w:val="6"/>
                <w:sz w:val="20"/>
                <w:szCs w:val="20"/>
              </w:rPr>
              <w:t>害化处理企业处理得</w:t>
            </w:r>
            <w:r>
              <w:rPr>
                <w:rFonts w:ascii="宋体" w:hAnsi="宋体" w:eastAsia="宋体" w:cs="宋体"/>
                <w:spacing w:val="-40"/>
                <w:sz w:val="20"/>
                <w:szCs w:val="20"/>
              </w:rPr>
              <w:t xml:space="preserve"> </w:t>
            </w:r>
            <w:r>
              <w:rPr>
                <w:rFonts w:ascii="Times New Roman" w:hAnsi="Times New Roman" w:eastAsia="Times New Roman" w:cs="Times New Roman"/>
                <w:spacing w:val="6"/>
                <w:sz w:val="20"/>
                <w:szCs w:val="20"/>
              </w:rPr>
              <w:t xml:space="preserve">7 </w:t>
            </w:r>
            <w:r>
              <w:rPr>
                <w:rFonts w:ascii="宋体" w:hAnsi="宋体" w:eastAsia="宋体" w:cs="宋体"/>
                <w:spacing w:val="6"/>
                <w:sz w:val="20"/>
                <w:szCs w:val="20"/>
              </w:rPr>
              <w:t>分，掩埋场处理得</w:t>
            </w:r>
            <w:r>
              <w:rPr>
                <w:rFonts w:ascii="宋体" w:hAnsi="宋体" w:eastAsia="宋体" w:cs="宋体"/>
                <w:spacing w:val="-38"/>
                <w:sz w:val="20"/>
                <w:szCs w:val="20"/>
              </w:rPr>
              <w:t xml:space="preserve"> </w:t>
            </w:r>
            <w:r>
              <w:rPr>
                <w:rFonts w:ascii="Times New Roman" w:hAnsi="Times New Roman" w:eastAsia="Times New Roman" w:cs="Times New Roman"/>
                <w:spacing w:val="6"/>
                <w:sz w:val="20"/>
                <w:szCs w:val="20"/>
              </w:rPr>
              <w:t>3</w:t>
            </w:r>
            <w:r>
              <w:rPr>
                <w:rFonts w:ascii="Times New Roman" w:hAnsi="Times New Roman" w:eastAsia="Times New Roman" w:cs="Times New Roman"/>
                <w:spacing w:val="15"/>
                <w:sz w:val="20"/>
                <w:szCs w:val="20"/>
              </w:rPr>
              <w:t xml:space="preserve"> </w:t>
            </w:r>
            <w:r>
              <w:rPr>
                <w:rFonts w:ascii="宋体" w:hAnsi="宋体" w:eastAsia="宋体" w:cs="宋体"/>
                <w:spacing w:val="6"/>
                <w:sz w:val="20"/>
                <w:szCs w:val="20"/>
              </w:rPr>
              <w:t>分。处</w:t>
            </w:r>
            <w:r>
              <w:rPr>
                <w:rFonts w:ascii="宋体" w:hAnsi="宋体" w:eastAsia="宋体" w:cs="宋体"/>
                <w:spacing w:val="5"/>
                <w:sz w:val="20"/>
                <w:szCs w:val="20"/>
              </w:rPr>
              <w:t>理台账</w:t>
            </w:r>
            <w:r>
              <w:rPr>
                <w:rFonts w:ascii="宋体" w:hAnsi="宋体" w:eastAsia="宋体" w:cs="宋体"/>
                <w:sz w:val="20"/>
                <w:szCs w:val="20"/>
              </w:rPr>
              <w:t xml:space="preserve"> </w:t>
            </w:r>
            <w:r>
              <w:rPr>
                <w:rFonts w:ascii="宋体" w:hAnsi="宋体" w:eastAsia="宋体" w:cs="宋体"/>
                <w:spacing w:val="6"/>
                <w:sz w:val="20"/>
                <w:szCs w:val="20"/>
              </w:rPr>
              <w:t>完整、记录规范得</w:t>
            </w:r>
            <w:r>
              <w:rPr>
                <w:rFonts w:ascii="宋体" w:hAnsi="宋体" w:eastAsia="宋体" w:cs="宋体"/>
                <w:spacing w:val="-33"/>
                <w:sz w:val="20"/>
                <w:szCs w:val="20"/>
              </w:rPr>
              <w:t xml:space="preserve"> </w:t>
            </w:r>
            <w:r>
              <w:rPr>
                <w:rFonts w:ascii="Times New Roman" w:hAnsi="Times New Roman" w:eastAsia="Times New Roman" w:cs="Times New Roman"/>
                <w:spacing w:val="6"/>
                <w:sz w:val="20"/>
                <w:szCs w:val="20"/>
              </w:rPr>
              <w:t xml:space="preserve">2 </w:t>
            </w:r>
            <w:r>
              <w:rPr>
                <w:rFonts w:ascii="宋体" w:hAnsi="宋体" w:eastAsia="宋体" w:cs="宋体"/>
                <w:spacing w:val="6"/>
                <w:sz w:val="20"/>
                <w:szCs w:val="20"/>
              </w:rPr>
              <w:t>分。</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891" w:type="dxa"/>
            <w:vMerge w:val="continue"/>
            <w:tcBorders>
              <w:top w:val="nil"/>
              <w:bottom w:val="nil"/>
            </w:tcBorders>
            <w:vAlign w:val="top"/>
          </w:tcPr>
          <w:p>
            <w:pPr>
              <w:rPr>
                <w:rFonts w:ascii="Arial"/>
                <w:sz w:val="21"/>
              </w:rPr>
            </w:pPr>
          </w:p>
        </w:tc>
        <w:tc>
          <w:tcPr>
            <w:tcW w:w="917" w:type="dxa"/>
            <w:vMerge w:val="continue"/>
            <w:tcBorders>
              <w:top w:val="nil"/>
            </w:tcBorders>
            <w:vAlign w:val="top"/>
          </w:tcPr>
          <w:p>
            <w:pPr>
              <w:rPr>
                <w:rFonts w:ascii="Arial"/>
                <w:sz w:val="21"/>
              </w:rPr>
            </w:pPr>
          </w:p>
        </w:tc>
        <w:tc>
          <w:tcPr>
            <w:tcW w:w="1063" w:type="dxa"/>
            <w:vAlign w:val="top"/>
          </w:tcPr>
          <w:p>
            <w:pPr>
              <w:spacing w:before="187" w:line="274" w:lineRule="exact"/>
              <w:ind w:left="230"/>
              <w:rPr>
                <w:rFonts w:ascii="宋体" w:hAnsi="宋体" w:eastAsia="宋体" w:cs="宋体"/>
                <w:sz w:val="20"/>
                <w:szCs w:val="20"/>
              </w:rPr>
            </w:pPr>
            <w:r>
              <w:rPr>
                <w:rFonts w:ascii="宋体" w:hAnsi="宋体" w:eastAsia="宋体" w:cs="宋体"/>
                <w:spacing w:val="3"/>
                <w:position w:val="4"/>
                <w:sz w:val="20"/>
                <w:szCs w:val="20"/>
              </w:rPr>
              <w:t>时效性</w:t>
            </w:r>
          </w:p>
          <w:p>
            <w:pPr>
              <w:spacing w:line="229" w:lineRule="auto"/>
              <w:ind w:left="328"/>
              <w:rPr>
                <w:rFonts w:ascii="宋体" w:hAnsi="宋体" w:eastAsia="宋体" w:cs="宋体"/>
                <w:sz w:val="20"/>
                <w:szCs w:val="20"/>
              </w:rPr>
            </w:pPr>
            <w:r>
              <w:rPr>
                <w:rFonts w:ascii="宋体" w:hAnsi="宋体" w:eastAsia="宋体" w:cs="宋体"/>
                <w:spacing w:val="3"/>
                <w:sz w:val="20"/>
                <w:szCs w:val="20"/>
              </w:rPr>
              <w:t>指标</w:t>
            </w:r>
          </w:p>
        </w:tc>
        <w:tc>
          <w:tcPr>
            <w:tcW w:w="498" w:type="dxa"/>
            <w:vAlign w:val="top"/>
          </w:tcPr>
          <w:p>
            <w:pPr>
              <w:spacing w:line="301" w:lineRule="auto"/>
              <w:rPr>
                <w:rFonts w:ascii="Arial"/>
                <w:sz w:val="21"/>
              </w:rPr>
            </w:pPr>
          </w:p>
          <w:p>
            <w:pPr>
              <w:spacing w:before="58" w:line="195" w:lineRule="auto"/>
              <w:ind w:left="16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15</w:t>
            </w:r>
          </w:p>
        </w:tc>
        <w:tc>
          <w:tcPr>
            <w:tcW w:w="5230" w:type="dxa"/>
            <w:vAlign w:val="top"/>
          </w:tcPr>
          <w:p>
            <w:pPr>
              <w:spacing w:before="52" w:line="243" w:lineRule="auto"/>
              <w:ind w:left="20" w:right="12"/>
              <w:jc w:val="both"/>
              <w:rPr>
                <w:rFonts w:ascii="宋体" w:hAnsi="宋体" w:eastAsia="宋体" w:cs="宋体"/>
                <w:sz w:val="20"/>
                <w:szCs w:val="20"/>
              </w:rPr>
            </w:pPr>
            <w:r>
              <w:rPr>
                <w:rFonts w:ascii="宋体" w:hAnsi="宋体" w:eastAsia="宋体" w:cs="宋体"/>
                <w:spacing w:val="7"/>
                <w:sz w:val="20"/>
                <w:szCs w:val="20"/>
              </w:rPr>
              <w:t>按实施方案要求，及时准确上传申报、收集、处理等数据</w:t>
            </w:r>
            <w:r>
              <w:rPr>
                <w:rFonts w:ascii="宋体" w:hAnsi="宋体" w:eastAsia="宋体" w:cs="宋体"/>
                <w:spacing w:val="15"/>
                <w:sz w:val="20"/>
                <w:szCs w:val="20"/>
              </w:rPr>
              <w:t xml:space="preserve"> </w:t>
            </w:r>
            <w:r>
              <w:rPr>
                <w:rFonts w:ascii="宋体" w:hAnsi="宋体" w:eastAsia="宋体" w:cs="宋体"/>
                <w:spacing w:val="7"/>
                <w:sz w:val="20"/>
                <w:szCs w:val="20"/>
              </w:rPr>
              <w:t>至宁夏畜禽无害化处理监管信息系统得</w:t>
            </w:r>
            <w:r>
              <w:rPr>
                <w:rFonts w:ascii="宋体" w:hAnsi="宋体" w:eastAsia="宋体" w:cs="宋体"/>
                <w:spacing w:val="-8"/>
                <w:sz w:val="20"/>
                <w:szCs w:val="20"/>
              </w:rPr>
              <w:t xml:space="preserve"> </w:t>
            </w:r>
            <w:r>
              <w:rPr>
                <w:rFonts w:ascii="Times New Roman" w:hAnsi="Times New Roman" w:eastAsia="Times New Roman" w:cs="Times New Roman"/>
                <w:spacing w:val="7"/>
                <w:sz w:val="20"/>
                <w:szCs w:val="20"/>
              </w:rPr>
              <w:t>10</w:t>
            </w:r>
            <w:r>
              <w:rPr>
                <w:rFonts w:ascii="Times New Roman" w:hAnsi="Times New Roman" w:eastAsia="Times New Roman" w:cs="Times New Roman"/>
                <w:spacing w:val="17"/>
                <w:sz w:val="20"/>
                <w:szCs w:val="20"/>
              </w:rPr>
              <w:t xml:space="preserve"> </w:t>
            </w:r>
            <w:r>
              <w:rPr>
                <w:rFonts w:ascii="宋体" w:hAnsi="宋体" w:eastAsia="宋体" w:cs="宋体"/>
                <w:spacing w:val="7"/>
                <w:sz w:val="20"/>
                <w:szCs w:val="20"/>
              </w:rPr>
              <w:t>分。及时报告</w:t>
            </w:r>
            <w:r>
              <w:rPr>
                <w:rFonts w:ascii="宋体" w:hAnsi="宋体" w:eastAsia="宋体" w:cs="宋体"/>
                <w:sz w:val="20"/>
                <w:szCs w:val="20"/>
              </w:rPr>
              <w:t xml:space="preserve"> </w:t>
            </w:r>
            <w:r>
              <w:rPr>
                <w:rFonts w:ascii="宋体" w:hAnsi="宋体" w:eastAsia="宋体" w:cs="宋体"/>
                <w:spacing w:val="5"/>
                <w:sz w:val="20"/>
                <w:szCs w:val="20"/>
              </w:rPr>
              <w:t>动物疫情得</w:t>
            </w:r>
            <w:r>
              <w:rPr>
                <w:rFonts w:ascii="宋体" w:hAnsi="宋体" w:eastAsia="宋体" w:cs="宋体"/>
                <w:spacing w:val="-27"/>
                <w:sz w:val="20"/>
                <w:szCs w:val="20"/>
              </w:rPr>
              <w:t xml:space="preserve"> </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15"/>
                <w:sz w:val="20"/>
                <w:szCs w:val="20"/>
              </w:rPr>
              <w:t xml:space="preserve"> </w:t>
            </w:r>
            <w:r>
              <w:rPr>
                <w:rFonts w:ascii="宋体" w:hAnsi="宋体" w:eastAsia="宋体" w:cs="宋体"/>
                <w:spacing w:val="5"/>
                <w:sz w:val="20"/>
                <w:szCs w:val="20"/>
              </w:rPr>
              <w:t>分；报告程序规范，</w:t>
            </w:r>
            <w:r>
              <w:rPr>
                <w:rFonts w:ascii="宋体" w:hAnsi="宋体" w:eastAsia="宋体" w:cs="宋体"/>
                <w:spacing w:val="-56"/>
                <w:sz w:val="20"/>
                <w:szCs w:val="20"/>
              </w:rPr>
              <w:t xml:space="preserve"> </w:t>
            </w:r>
            <w:r>
              <w:rPr>
                <w:rFonts w:ascii="宋体" w:hAnsi="宋体" w:eastAsia="宋体" w:cs="宋体"/>
                <w:spacing w:val="5"/>
                <w:sz w:val="20"/>
                <w:szCs w:val="20"/>
              </w:rPr>
              <w:t>内容真实得</w:t>
            </w:r>
            <w:r>
              <w:rPr>
                <w:rFonts w:ascii="宋体" w:hAnsi="宋体" w:eastAsia="宋体" w:cs="宋体"/>
                <w:spacing w:val="-42"/>
                <w:sz w:val="20"/>
                <w:szCs w:val="20"/>
              </w:rPr>
              <w:t xml:space="preserve"> </w:t>
            </w: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分。</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91" w:type="dxa"/>
            <w:vMerge w:val="continue"/>
            <w:tcBorders>
              <w:top w:val="nil"/>
              <w:bottom w:val="nil"/>
            </w:tcBorders>
            <w:vAlign w:val="top"/>
          </w:tcPr>
          <w:p>
            <w:pPr>
              <w:rPr>
                <w:rFonts w:ascii="Arial"/>
                <w:sz w:val="21"/>
              </w:rPr>
            </w:pPr>
          </w:p>
        </w:tc>
        <w:tc>
          <w:tcPr>
            <w:tcW w:w="917"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5" w:line="229" w:lineRule="auto"/>
              <w:ind w:left="256"/>
              <w:rPr>
                <w:rFonts w:ascii="宋体" w:hAnsi="宋体" w:eastAsia="宋体" w:cs="宋体"/>
                <w:sz w:val="20"/>
                <w:szCs w:val="20"/>
              </w:rPr>
            </w:pPr>
            <w:r>
              <w:rPr>
                <w:rFonts w:ascii="宋体" w:hAnsi="宋体" w:eastAsia="宋体" w:cs="宋体"/>
                <w:spacing w:val="2"/>
                <w:sz w:val="20"/>
                <w:szCs w:val="20"/>
              </w:rPr>
              <w:t>效益</w:t>
            </w:r>
          </w:p>
          <w:p>
            <w:pPr>
              <w:spacing w:before="24"/>
              <w:ind w:left="28" w:right="29" w:firstLine="225"/>
              <w:rPr>
                <w:rFonts w:ascii="宋体" w:hAnsi="宋体" w:eastAsia="宋体" w:cs="宋体"/>
                <w:sz w:val="20"/>
                <w:szCs w:val="20"/>
              </w:rPr>
            </w:pPr>
            <w:r>
              <w:rPr>
                <w:rFonts w:ascii="宋体" w:hAnsi="宋体" w:eastAsia="宋体" w:cs="宋体"/>
                <w:spacing w:val="3"/>
                <w:sz w:val="20"/>
                <w:szCs w:val="20"/>
              </w:rPr>
              <w:t>指标</w:t>
            </w:r>
            <w:r>
              <w:rPr>
                <w:rFonts w:ascii="宋体" w:hAnsi="宋体" w:eastAsia="宋体" w:cs="宋体"/>
                <w:sz w:val="20"/>
                <w:szCs w:val="20"/>
              </w:rPr>
              <w:t xml:space="preserve">   </w:t>
            </w:r>
            <w:r>
              <w:rPr>
                <w:rFonts w:ascii="宋体" w:hAnsi="宋体" w:eastAsia="宋体" w:cs="宋体"/>
                <w:spacing w:val="-3"/>
                <w:sz w:val="20"/>
                <w:szCs w:val="20"/>
              </w:rPr>
              <w:t>（</w:t>
            </w:r>
            <w:r>
              <w:rPr>
                <w:rFonts w:ascii="Times New Roman" w:hAnsi="Times New Roman" w:eastAsia="Times New Roman" w:cs="Times New Roman"/>
                <w:spacing w:val="-3"/>
                <w:sz w:val="20"/>
                <w:szCs w:val="20"/>
              </w:rPr>
              <w:t>30</w:t>
            </w:r>
            <w:r>
              <w:rPr>
                <w:rFonts w:ascii="Times New Roman" w:hAnsi="Times New Roman" w:eastAsia="Times New Roman" w:cs="Times New Roman"/>
                <w:spacing w:val="17"/>
                <w:w w:val="101"/>
                <w:sz w:val="20"/>
                <w:szCs w:val="20"/>
              </w:rPr>
              <w:t xml:space="preserve"> </w:t>
            </w:r>
            <w:r>
              <w:rPr>
                <w:rFonts w:ascii="宋体" w:hAnsi="宋体" w:eastAsia="宋体" w:cs="宋体"/>
                <w:spacing w:val="-3"/>
                <w:sz w:val="20"/>
                <w:szCs w:val="20"/>
              </w:rPr>
              <w:t>分）</w:t>
            </w:r>
          </w:p>
        </w:tc>
        <w:tc>
          <w:tcPr>
            <w:tcW w:w="1063" w:type="dxa"/>
            <w:vAlign w:val="top"/>
          </w:tcPr>
          <w:p>
            <w:pPr>
              <w:spacing w:before="187" w:line="229" w:lineRule="auto"/>
              <w:ind w:left="118"/>
              <w:rPr>
                <w:rFonts w:ascii="宋体" w:hAnsi="宋体" w:eastAsia="宋体" w:cs="宋体"/>
                <w:sz w:val="20"/>
                <w:szCs w:val="20"/>
              </w:rPr>
            </w:pPr>
            <w:r>
              <w:rPr>
                <w:rFonts w:ascii="宋体" w:hAnsi="宋体" w:eastAsia="宋体" w:cs="宋体"/>
                <w:spacing w:val="7"/>
                <w:sz w:val="20"/>
                <w:szCs w:val="20"/>
              </w:rPr>
              <w:t>经济效益</w:t>
            </w:r>
          </w:p>
        </w:tc>
        <w:tc>
          <w:tcPr>
            <w:tcW w:w="498" w:type="dxa"/>
            <w:vAlign w:val="top"/>
          </w:tcPr>
          <w:p>
            <w:pPr>
              <w:spacing w:before="226" w:line="192" w:lineRule="auto"/>
              <w:ind w:left="20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5230" w:type="dxa"/>
            <w:vAlign w:val="top"/>
          </w:tcPr>
          <w:p>
            <w:pPr>
              <w:spacing w:before="51"/>
              <w:ind w:left="20" w:right="7" w:hanging="1"/>
              <w:rPr>
                <w:rFonts w:ascii="宋体" w:hAnsi="宋体" w:eastAsia="宋体" w:cs="宋体"/>
                <w:sz w:val="20"/>
                <w:szCs w:val="20"/>
              </w:rPr>
            </w:pPr>
            <w:r>
              <w:rPr>
                <w:rFonts w:ascii="宋体" w:hAnsi="宋体" w:eastAsia="宋体" w:cs="宋体"/>
                <w:spacing w:val="8"/>
                <w:sz w:val="20"/>
                <w:szCs w:val="20"/>
              </w:rPr>
              <w:t>通过无害化处理，有效防止动物疫病传播和人畜</w:t>
            </w:r>
            <w:r>
              <w:rPr>
                <w:rFonts w:ascii="宋体" w:hAnsi="宋体" w:eastAsia="宋体" w:cs="宋体"/>
                <w:spacing w:val="7"/>
                <w:sz w:val="20"/>
                <w:szCs w:val="20"/>
              </w:rPr>
              <w:t>共患病发</w:t>
            </w:r>
            <w:r>
              <w:rPr>
                <w:rFonts w:ascii="宋体" w:hAnsi="宋体" w:eastAsia="宋体" w:cs="宋体"/>
                <w:sz w:val="20"/>
                <w:szCs w:val="20"/>
              </w:rPr>
              <w:t xml:space="preserve"> </w:t>
            </w:r>
            <w:r>
              <w:rPr>
                <w:rFonts w:ascii="宋体" w:hAnsi="宋体" w:eastAsia="宋体" w:cs="宋体"/>
                <w:spacing w:val="7"/>
                <w:sz w:val="20"/>
                <w:szCs w:val="20"/>
              </w:rPr>
              <w:t>生，净化养殖环境得</w:t>
            </w:r>
            <w:r>
              <w:rPr>
                <w:rFonts w:ascii="宋体" w:hAnsi="宋体" w:eastAsia="宋体" w:cs="宋体"/>
                <w:spacing w:val="-24"/>
                <w:sz w:val="20"/>
                <w:szCs w:val="20"/>
              </w:rPr>
              <w:t xml:space="preserve"> </w:t>
            </w:r>
            <w:r>
              <w:rPr>
                <w:rFonts w:ascii="Times New Roman" w:hAnsi="Times New Roman" w:eastAsia="Times New Roman" w:cs="Times New Roman"/>
                <w:spacing w:val="7"/>
                <w:sz w:val="20"/>
                <w:szCs w:val="20"/>
              </w:rPr>
              <w:t xml:space="preserve">5 </w:t>
            </w:r>
            <w:r>
              <w:rPr>
                <w:rFonts w:ascii="宋体" w:hAnsi="宋体" w:eastAsia="宋体" w:cs="宋体"/>
                <w:spacing w:val="7"/>
                <w:sz w:val="20"/>
                <w:szCs w:val="20"/>
              </w:rPr>
              <w:t>分，否则不得分。</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891" w:type="dxa"/>
            <w:vMerge w:val="continue"/>
            <w:tcBorders>
              <w:top w:val="nil"/>
              <w:bottom w:val="nil"/>
            </w:tcBorders>
            <w:vAlign w:val="top"/>
          </w:tcPr>
          <w:p>
            <w:pPr>
              <w:rPr>
                <w:rFonts w:ascii="Arial"/>
                <w:sz w:val="21"/>
              </w:rPr>
            </w:pPr>
          </w:p>
        </w:tc>
        <w:tc>
          <w:tcPr>
            <w:tcW w:w="917" w:type="dxa"/>
            <w:vMerge w:val="continue"/>
            <w:tcBorders>
              <w:top w:val="nil"/>
              <w:bottom w:val="nil"/>
            </w:tcBorders>
            <w:vAlign w:val="top"/>
          </w:tcPr>
          <w:p>
            <w:pPr>
              <w:rPr>
                <w:rFonts w:ascii="Arial"/>
                <w:sz w:val="21"/>
              </w:rPr>
            </w:pPr>
          </w:p>
        </w:tc>
        <w:tc>
          <w:tcPr>
            <w:tcW w:w="1063" w:type="dxa"/>
            <w:vAlign w:val="top"/>
          </w:tcPr>
          <w:p>
            <w:pPr>
              <w:spacing w:line="255" w:lineRule="auto"/>
              <w:rPr>
                <w:rFonts w:ascii="Arial"/>
                <w:sz w:val="21"/>
              </w:rPr>
            </w:pPr>
          </w:p>
          <w:p>
            <w:pPr>
              <w:spacing w:before="65" w:line="228" w:lineRule="auto"/>
              <w:ind w:left="118"/>
              <w:rPr>
                <w:rFonts w:ascii="宋体" w:hAnsi="宋体" w:eastAsia="宋体" w:cs="宋体"/>
                <w:sz w:val="20"/>
                <w:szCs w:val="20"/>
              </w:rPr>
            </w:pPr>
            <w:r>
              <w:rPr>
                <w:rFonts w:ascii="宋体" w:hAnsi="宋体" w:eastAsia="宋体" w:cs="宋体"/>
                <w:spacing w:val="7"/>
                <w:sz w:val="20"/>
                <w:szCs w:val="20"/>
              </w:rPr>
              <w:t>社会效益</w:t>
            </w:r>
          </w:p>
        </w:tc>
        <w:tc>
          <w:tcPr>
            <w:tcW w:w="498" w:type="dxa"/>
            <w:vAlign w:val="top"/>
          </w:tcPr>
          <w:p>
            <w:pPr>
              <w:spacing w:line="299" w:lineRule="auto"/>
              <w:rPr>
                <w:rFonts w:ascii="Arial"/>
                <w:sz w:val="21"/>
              </w:rPr>
            </w:pPr>
          </w:p>
          <w:p>
            <w:pPr>
              <w:spacing w:before="57" w:line="195" w:lineRule="auto"/>
              <w:ind w:left="16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12</w:t>
            </w:r>
          </w:p>
        </w:tc>
        <w:tc>
          <w:tcPr>
            <w:tcW w:w="5230" w:type="dxa"/>
            <w:vAlign w:val="top"/>
          </w:tcPr>
          <w:p>
            <w:pPr>
              <w:spacing w:before="51" w:line="243" w:lineRule="auto"/>
              <w:ind w:left="19" w:right="12" w:firstLine="3"/>
              <w:rPr>
                <w:rFonts w:ascii="宋体" w:hAnsi="宋体" w:eastAsia="宋体" w:cs="宋体"/>
                <w:sz w:val="20"/>
                <w:szCs w:val="20"/>
              </w:rPr>
            </w:pPr>
            <w:r>
              <w:rPr>
                <w:rFonts w:ascii="宋体" w:hAnsi="宋体" w:eastAsia="宋体" w:cs="宋体"/>
                <w:spacing w:val="8"/>
                <w:sz w:val="20"/>
                <w:szCs w:val="20"/>
              </w:rPr>
              <w:t xml:space="preserve">未发生违法收购加工病死畜禽等影响动物源性食品安全  </w:t>
            </w:r>
            <w:r>
              <w:rPr>
                <w:rFonts w:ascii="宋体" w:hAnsi="宋体" w:eastAsia="宋体" w:cs="宋体"/>
                <w:spacing w:val="5"/>
                <w:sz w:val="20"/>
                <w:szCs w:val="20"/>
              </w:rPr>
              <w:t>事件得</w:t>
            </w:r>
            <w:r>
              <w:rPr>
                <w:rFonts w:ascii="宋体" w:hAnsi="宋体" w:eastAsia="宋体" w:cs="宋体"/>
                <w:spacing w:val="-20"/>
                <w:sz w:val="20"/>
                <w:szCs w:val="20"/>
              </w:rPr>
              <w:t xml:space="preserve"> </w:t>
            </w:r>
            <w:r>
              <w:rPr>
                <w:rFonts w:ascii="Times New Roman" w:hAnsi="Times New Roman" w:eastAsia="Times New Roman" w:cs="Times New Roman"/>
                <w:spacing w:val="5"/>
                <w:sz w:val="20"/>
                <w:szCs w:val="20"/>
              </w:rPr>
              <w:t>8</w:t>
            </w:r>
            <w:r>
              <w:rPr>
                <w:rFonts w:ascii="Times New Roman" w:hAnsi="Times New Roman" w:eastAsia="Times New Roman" w:cs="Times New Roman"/>
                <w:spacing w:val="15"/>
                <w:w w:val="101"/>
                <w:sz w:val="20"/>
                <w:szCs w:val="20"/>
              </w:rPr>
              <w:t xml:space="preserve"> </w:t>
            </w:r>
            <w:r>
              <w:rPr>
                <w:rFonts w:ascii="宋体" w:hAnsi="宋体" w:eastAsia="宋体" w:cs="宋体"/>
                <w:spacing w:val="5"/>
                <w:sz w:val="20"/>
                <w:szCs w:val="20"/>
              </w:rPr>
              <w:t>分；未发生病死畜禽随意丢弃事件得</w:t>
            </w:r>
            <w:r>
              <w:rPr>
                <w:rFonts w:ascii="宋体" w:hAnsi="宋体" w:eastAsia="宋体" w:cs="宋体"/>
                <w:spacing w:val="-44"/>
                <w:sz w:val="20"/>
                <w:szCs w:val="20"/>
              </w:rPr>
              <w:t xml:space="preserve"> </w:t>
            </w:r>
            <w:r>
              <w:rPr>
                <w:rFonts w:ascii="Times New Roman" w:hAnsi="Times New Roman" w:eastAsia="Times New Roman" w:cs="Times New Roman"/>
                <w:spacing w:val="5"/>
                <w:sz w:val="20"/>
                <w:szCs w:val="20"/>
              </w:rPr>
              <w:t>4</w:t>
            </w:r>
            <w:r>
              <w:rPr>
                <w:rFonts w:ascii="Times New Roman" w:hAnsi="Times New Roman" w:eastAsia="Times New Roman" w:cs="Times New Roman"/>
                <w:spacing w:val="15"/>
                <w:sz w:val="20"/>
                <w:szCs w:val="20"/>
              </w:rPr>
              <w:t xml:space="preserve"> </w:t>
            </w:r>
            <w:r>
              <w:rPr>
                <w:rFonts w:ascii="宋体" w:hAnsi="宋体" w:eastAsia="宋体" w:cs="宋体"/>
                <w:spacing w:val="5"/>
                <w:sz w:val="20"/>
                <w:szCs w:val="20"/>
              </w:rPr>
              <w:t>分；否则</w:t>
            </w:r>
            <w:r>
              <w:rPr>
                <w:rFonts w:ascii="宋体" w:hAnsi="宋体" w:eastAsia="宋体" w:cs="宋体"/>
                <w:sz w:val="20"/>
                <w:szCs w:val="20"/>
              </w:rPr>
              <w:t xml:space="preserve"> </w:t>
            </w:r>
            <w:r>
              <w:rPr>
                <w:rFonts w:ascii="宋体" w:hAnsi="宋体" w:eastAsia="宋体" w:cs="宋体"/>
                <w:spacing w:val="5"/>
                <w:sz w:val="20"/>
                <w:szCs w:val="20"/>
              </w:rPr>
              <w:t>不得分。</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91" w:type="dxa"/>
            <w:vMerge w:val="continue"/>
            <w:tcBorders>
              <w:top w:val="nil"/>
              <w:bottom w:val="nil"/>
            </w:tcBorders>
            <w:vAlign w:val="top"/>
          </w:tcPr>
          <w:p>
            <w:pPr>
              <w:rPr>
                <w:rFonts w:ascii="Arial"/>
                <w:sz w:val="21"/>
              </w:rPr>
            </w:pPr>
          </w:p>
        </w:tc>
        <w:tc>
          <w:tcPr>
            <w:tcW w:w="917" w:type="dxa"/>
            <w:vMerge w:val="continue"/>
            <w:tcBorders>
              <w:top w:val="nil"/>
              <w:bottom w:val="nil"/>
            </w:tcBorders>
            <w:vAlign w:val="top"/>
          </w:tcPr>
          <w:p>
            <w:pPr>
              <w:rPr>
                <w:rFonts w:ascii="Arial"/>
                <w:sz w:val="21"/>
              </w:rPr>
            </w:pPr>
          </w:p>
        </w:tc>
        <w:tc>
          <w:tcPr>
            <w:tcW w:w="1063" w:type="dxa"/>
            <w:vAlign w:val="top"/>
          </w:tcPr>
          <w:p>
            <w:pPr>
              <w:spacing w:before="218" w:line="229" w:lineRule="auto"/>
              <w:ind w:left="118"/>
              <w:rPr>
                <w:rFonts w:ascii="宋体" w:hAnsi="宋体" w:eastAsia="宋体" w:cs="宋体"/>
                <w:sz w:val="20"/>
                <w:szCs w:val="20"/>
              </w:rPr>
            </w:pPr>
            <w:r>
              <w:rPr>
                <w:rFonts w:ascii="宋体" w:hAnsi="宋体" w:eastAsia="宋体" w:cs="宋体"/>
                <w:spacing w:val="7"/>
                <w:sz w:val="20"/>
                <w:szCs w:val="20"/>
              </w:rPr>
              <w:t>生态效益</w:t>
            </w:r>
          </w:p>
        </w:tc>
        <w:tc>
          <w:tcPr>
            <w:tcW w:w="498" w:type="dxa"/>
            <w:vAlign w:val="top"/>
          </w:tcPr>
          <w:p>
            <w:pPr>
              <w:spacing w:before="256" w:line="195" w:lineRule="auto"/>
              <w:ind w:left="16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5230" w:type="dxa"/>
            <w:vAlign w:val="top"/>
          </w:tcPr>
          <w:p>
            <w:pPr>
              <w:spacing w:before="82"/>
              <w:ind w:left="22" w:hanging="4"/>
              <w:rPr>
                <w:rFonts w:ascii="宋体" w:hAnsi="宋体" w:eastAsia="宋体" w:cs="宋体"/>
                <w:sz w:val="20"/>
                <w:szCs w:val="20"/>
              </w:rPr>
            </w:pPr>
            <w:r>
              <w:rPr>
                <w:rFonts w:ascii="宋体" w:hAnsi="宋体" w:eastAsia="宋体" w:cs="宋体"/>
                <w:spacing w:val="-1"/>
                <w:sz w:val="20"/>
                <w:szCs w:val="20"/>
              </w:rPr>
              <w:t>病死畜禽及时上报、收集，进行集中无害化处理，得</w:t>
            </w:r>
            <w:r>
              <w:rPr>
                <w:rFonts w:ascii="宋体" w:hAnsi="宋体" w:eastAsia="宋体" w:cs="宋体"/>
                <w:spacing w:val="-33"/>
                <w:sz w:val="20"/>
                <w:szCs w:val="20"/>
              </w:rPr>
              <w:t xml:space="preserve"> </w:t>
            </w:r>
            <w:r>
              <w:rPr>
                <w:rFonts w:ascii="Times New Roman" w:hAnsi="Times New Roman" w:eastAsia="Times New Roman" w:cs="Times New Roman"/>
                <w:spacing w:val="-1"/>
                <w:sz w:val="20"/>
                <w:szCs w:val="20"/>
              </w:rPr>
              <w:t>6</w:t>
            </w:r>
            <w:r>
              <w:rPr>
                <w:rFonts w:ascii="Times New Roman" w:hAnsi="Times New Roman" w:eastAsia="Times New Roman" w:cs="Times New Roman"/>
                <w:spacing w:val="14"/>
                <w:sz w:val="20"/>
                <w:szCs w:val="20"/>
              </w:rPr>
              <w:t xml:space="preserve"> </w:t>
            </w:r>
            <w:r>
              <w:rPr>
                <w:rFonts w:ascii="宋体" w:hAnsi="宋体" w:eastAsia="宋体" w:cs="宋体"/>
                <w:spacing w:val="-1"/>
                <w:sz w:val="20"/>
                <w:szCs w:val="20"/>
              </w:rPr>
              <w:t>分。</w:t>
            </w:r>
            <w:r>
              <w:rPr>
                <w:rFonts w:ascii="宋体" w:hAnsi="宋体" w:eastAsia="宋体" w:cs="宋体"/>
                <w:sz w:val="20"/>
                <w:szCs w:val="20"/>
              </w:rPr>
              <w:t xml:space="preserve"> </w:t>
            </w:r>
            <w:r>
              <w:rPr>
                <w:rFonts w:ascii="宋体" w:hAnsi="宋体" w:eastAsia="宋体" w:cs="宋体"/>
                <w:spacing w:val="5"/>
                <w:sz w:val="20"/>
                <w:szCs w:val="20"/>
              </w:rPr>
              <w:t>处理产物可进行资源化利用，得</w:t>
            </w:r>
            <w:r>
              <w:rPr>
                <w:rFonts w:ascii="宋体" w:hAnsi="宋体" w:eastAsia="宋体" w:cs="宋体"/>
                <w:spacing w:val="-32"/>
                <w:sz w:val="20"/>
                <w:szCs w:val="20"/>
              </w:rPr>
              <w:t xml:space="preserve"> </w:t>
            </w:r>
            <w:r>
              <w:rPr>
                <w:rFonts w:ascii="Times New Roman" w:hAnsi="Times New Roman" w:eastAsia="Times New Roman" w:cs="Times New Roman"/>
                <w:spacing w:val="5"/>
                <w:sz w:val="20"/>
                <w:szCs w:val="20"/>
              </w:rPr>
              <w:t xml:space="preserve">4 </w:t>
            </w:r>
            <w:r>
              <w:rPr>
                <w:rFonts w:ascii="宋体" w:hAnsi="宋体" w:eastAsia="宋体" w:cs="宋体"/>
                <w:spacing w:val="5"/>
                <w:sz w:val="20"/>
                <w:szCs w:val="20"/>
              </w:rPr>
              <w:t>分。</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891" w:type="dxa"/>
            <w:vMerge w:val="continue"/>
            <w:tcBorders>
              <w:top w:val="nil"/>
              <w:bottom w:val="nil"/>
            </w:tcBorders>
            <w:vAlign w:val="top"/>
          </w:tcPr>
          <w:p>
            <w:pPr>
              <w:rPr>
                <w:rFonts w:ascii="Arial"/>
                <w:sz w:val="21"/>
              </w:rPr>
            </w:pPr>
          </w:p>
        </w:tc>
        <w:tc>
          <w:tcPr>
            <w:tcW w:w="917" w:type="dxa"/>
            <w:vMerge w:val="continue"/>
            <w:tcBorders>
              <w:top w:val="nil"/>
            </w:tcBorders>
            <w:vAlign w:val="top"/>
          </w:tcPr>
          <w:p>
            <w:pPr>
              <w:rPr>
                <w:rFonts w:ascii="Arial"/>
                <w:sz w:val="21"/>
              </w:rPr>
            </w:pPr>
          </w:p>
        </w:tc>
        <w:tc>
          <w:tcPr>
            <w:tcW w:w="1063" w:type="dxa"/>
            <w:vAlign w:val="top"/>
          </w:tcPr>
          <w:p>
            <w:pPr>
              <w:spacing w:before="186" w:line="274" w:lineRule="exact"/>
              <w:ind w:left="221"/>
              <w:rPr>
                <w:rFonts w:ascii="宋体" w:hAnsi="宋体" w:eastAsia="宋体" w:cs="宋体"/>
                <w:sz w:val="20"/>
                <w:szCs w:val="20"/>
              </w:rPr>
            </w:pPr>
            <w:r>
              <w:rPr>
                <w:rFonts w:ascii="宋体" w:hAnsi="宋体" w:eastAsia="宋体" w:cs="宋体"/>
                <w:spacing w:val="6"/>
                <w:position w:val="4"/>
                <w:sz w:val="20"/>
                <w:szCs w:val="20"/>
              </w:rPr>
              <w:t>可持续</w:t>
            </w:r>
          </w:p>
          <w:p>
            <w:pPr>
              <w:spacing w:line="230" w:lineRule="auto"/>
              <w:ind w:left="325"/>
              <w:rPr>
                <w:rFonts w:ascii="宋体" w:hAnsi="宋体" w:eastAsia="宋体" w:cs="宋体"/>
                <w:sz w:val="20"/>
                <w:szCs w:val="20"/>
              </w:rPr>
            </w:pPr>
            <w:r>
              <w:rPr>
                <w:rFonts w:ascii="宋体" w:hAnsi="宋体" w:eastAsia="宋体" w:cs="宋体"/>
                <w:spacing w:val="4"/>
                <w:sz w:val="20"/>
                <w:szCs w:val="20"/>
              </w:rPr>
              <w:t>影响</w:t>
            </w:r>
          </w:p>
        </w:tc>
        <w:tc>
          <w:tcPr>
            <w:tcW w:w="498" w:type="dxa"/>
            <w:vAlign w:val="top"/>
          </w:tcPr>
          <w:p>
            <w:pPr>
              <w:spacing w:line="300" w:lineRule="auto"/>
              <w:rPr>
                <w:rFonts w:ascii="Arial"/>
                <w:sz w:val="21"/>
              </w:rPr>
            </w:pPr>
          </w:p>
          <w:p>
            <w:pPr>
              <w:spacing w:before="58" w:line="195" w:lineRule="auto"/>
              <w:ind w:left="20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230" w:type="dxa"/>
            <w:vAlign w:val="top"/>
          </w:tcPr>
          <w:p>
            <w:pPr>
              <w:spacing w:before="52" w:line="243" w:lineRule="auto"/>
              <w:ind w:left="18" w:right="9" w:firstLine="4"/>
              <w:jc w:val="both"/>
              <w:rPr>
                <w:rFonts w:ascii="宋体" w:hAnsi="宋体" w:eastAsia="宋体" w:cs="宋体"/>
                <w:sz w:val="20"/>
                <w:szCs w:val="20"/>
              </w:rPr>
            </w:pPr>
            <w:r>
              <w:rPr>
                <w:rFonts w:ascii="宋体" w:hAnsi="宋体" w:eastAsia="宋体" w:cs="宋体"/>
                <w:spacing w:val="7"/>
                <w:sz w:val="20"/>
                <w:szCs w:val="20"/>
              </w:rPr>
              <w:t>项目执行后病死畜禽集中无害化处理率不断提高，动物疫</w:t>
            </w:r>
            <w:r>
              <w:rPr>
                <w:rFonts w:ascii="宋体" w:hAnsi="宋体" w:eastAsia="宋体" w:cs="宋体"/>
                <w:spacing w:val="16"/>
                <w:sz w:val="20"/>
                <w:szCs w:val="20"/>
              </w:rPr>
              <w:t xml:space="preserve"> </w:t>
            </w:r>
            <w:r>
              <w:rPr>
                <w:rFonts w:ascii="宋体" w:hAnsi="宋体" w:eastAsia="宋体" w:cs="宋体"/>
                <w:spacing w:val="7"/>
                <w:sz w:val="20"/>
                <w:szCs w:val="20"/>
              </w:rPr>
              <w:t>病和主要人畜共患病发病例持续降低得</w:t>
            </w:r>
            <w:r>
              <w:rPr>
                <w:rFonts w:ascii="宋体" w:hAnsi="宋体" w:eastAsia="宋体" w:cs="宋体"/>
                <w:spacing w:val="-37"/>
                <w:sz w:val="20"/>
                <w:szCs w:val="20"/>
              </w:rPr>
              <w:t xml:space="preserve"> </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分，处理率下降</w:t>
            </w:r>
            <w:r>
              <w:rPr>
                <w:rFonts w:ascii="宋体" w:hAnsi="宋体" w:eastAsia="宋体" w:cs="宋体"/>
                <w:sz w:val="20"/>
                <w:szCs w:val="20"/>
              </w:rPr>
              <w:t xml:space="preserve"> </w:t>
            </w:r>
            <w:r>
              <w:rPr>
                <w:rFonts w:ascii="宋体" w:hAnsi="宋体" w:eastAsia="宋体" w:cs="宋体"/>
                <w:spacing w:val="5"/>
                <w:sz w:val="20"/>
                <w:szCs w:val="20"/>
              </w:rPr>
              <w:t>不得分。</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91" w:type="dxa"/>
            <w:vMerge w:val="continue"/>
            <w:tcBorders>
              <w:top w:val="nil"/>
            </w:tcBorders>
            <w:vAlign w:val="top"/>
          </w:tcPr>
          <w:p>
            <w:pPr>
              <w:rPr>
                <w:rFonts w:ascii="Arial"/>
                <w:sz w:val="21"/>
              </w:rPr>
            </w:pPr>
          </w:p>
        </w:tc>
        <w:tc>
          <w:tcPr>
            <w:tcW w:w="917" w:type="dxa"/>
            <w:vAlign w:val="top"/>
          </w:tcPr>
          <w:p>
            <w:pPr>
              <w:spacing w:before="52" w:line="229" w:lineRule="auto"/>
              <w:ind w:left="148"/>
              <w:rPr>
                <w:rFonts w:ascii="宋体" w:hAnsi="宋体" w:eastAsia="宋体" w:cs="宋体"/>
                <w:sz w:val="16"/>
                <w:szCs w:val="16"/>
              </w:rPr>
            </w:pPr>
            <w:r>
              <w:rPr>
                <w:rFonts w:ascii="宋体" w:hAnsi="宋体" w:eastAsia="宋体" w:cs="宋体"/>
                <w:spacing w:val="7"/>
                <w:sz w:val="16"/>
                <w:szCs w:val="16"/>
              </w:rPr>
              <w:t>满意度</w:t>
            </w:r>
          </w:p>
          <w:p>
            <w:pPr>
              <w:spacing w:before="23" w:line="229" w:lineRule="auto"/>
              <w:ind w:left="254"/>
              <w:rPr>
                <w:rFonts w:ascii="宋体" w:hAnsi="宋体" w:eastAsia="宋体" w:cs="宋体"/>
                <w:sz w:val="16"/>
                <w:szCs w:val="16"/>
              </w:rPr>
            </w:pPr>
            <w:r>
              <w:rPr>
                <w:rFonts w:ascii="宋体" w:hAnsi="宋体" w:eastAsia="宋体" w:cs="宋体"/>
                <w:spacing w:val="3"/>
                <w:sz w:val="16"/>
                <w:szCs w:val="16"/>
              </w:rPr>
              <w:t>指标</w:t>
            </w:r>
          </w:p>
          <w:p>
            <w:pPr>
              <w:spacing w:before="23" w:line="228" w:lineRule="auto"/>
              <w:ind w:left="28"/>
              <w:rPr>
                <w:rFonts w:ascii="宋体" w:hAnsi="宋体" w:eastAsia="宋体" w:cs="宋体"/>
                <w:sz w:val="20"/>
                <w:szCs w:val="20"/>
              </w:rPr>
            </w:pPr>
            <w:r>
              <w:rPr>
                <w:rFonts w:ascii="宋体" w:hAnsi="宋体" w:eastAsia="宋体" w:cs="宋体"/>
                <w:spacing w:val="-1"/>
                <w:sz w:val="16"/>
                <w:szCs w:val="16"/>
              </w:rPr>
              <w:t>（</w:t>
            </w:r>
            <w:r>
              <w:rPr>
                <w:rFonts w:ascii="Times New Roman" w:hAnsi="Times New Roman" w:eastAsia="Times New Roman" w:cs="Times New Roman"/>
                <w:spacing w:val="-1"/>
                <w:sz w:val="16"/>
                <w:szCs w:val="16"/>
              </w:rPr>
              <w:t>10</w:t>
            </w:r>
            <w:r>
              <w:rPr>
                <w:rFonts w:ascii="Times New Roman" w:hAnsi="Times New Roman" w:eastAsia="Times New Roman" w:cs="Times New Roman"/>
                <w:spacing w:val="17"/>
                <w:w w:val="101"/>
                <w:sz w:val="16"/>
                <w:szCs w:val="16"/>
              </w:rPr>
              <w:t xml:space="preserve"> </w:t>
            </w:r>
            <w:r>
              <w:rPr>
                <w:rFonts w:ascii="宋体" w:hAnsi="宋体" w:eastAsia="宋体" w:cs="宋体"/>
                <w:spacing w:val="-1"/>
                <w:sz w:val="16"/>
                <w:szCs w:val="16"/>
              </w:rPr>
              <w:t>分</w:t>
            </w:r>
            <w:r>
              <w:rPr>
                <w:rFonts w:ascii="宋体" w:hAnsi="宋体" w:eastAsia="宋体" w:cs="宋体"/>
                <w:spacing w:val="-1"/>
                <w:sz w:val="18"/>
                <w:szCs w:val="18"/>
              </w:rPr>
              <w:t>）</w:t>
            </w:r>
          </w:p>
        </w:tc>
        <w:tc>
          <w:tcPr>
            <w:tcW w:w="1063" w:type="dxa"/>
            <w:vAlign w:val="top"/>
          </w:tcPr>
          <w:p>
            <w:pPr>
              <w:spacing w:before="187"/>
              <w:ind w:left="220" w:right="110" w:hanging="103"/>
              <w:rPr>
                <w:rFonts w:ascii="宋体" w:hAnsi="宋体" w:eastAsia="宋体" w:cs="宋体"/>
                <w:sz w:val="20"/>
                <w:szCs w:val="20"/>
              </w:rPr>
            </w:pPr>
            <w:r>
              <w:rPr>
                <w:rFonts w:ascii="宋体" w:hAnsi="宋体" w:eastAsia="宋体" w:cs="宋体"/>
                <w:spacing w:val="7"/>
                <w:sz w:val="18"/>
                <w:szCs w:val="18"/>
              </w:rPr>
              <w:t>服务对象</w:t>
            </w:r>
            <w:r>
              <w:rPr>
                <w:rFonts w:ascii="宋体" w:hAnsi="宋体" w:eastAsia="宋体" w:cs="宋体"/>
                <w:spacing w:val="1"/>
                <w:sz w:val="18"/>
                <w:szCs w:val="18"/>
              </w:rPr>
              <w:t xml:space="preserve"> </w:t>
            </w:r>
            <w:r>
              <w:rPr>
                <w:rFonts w:ascii="宋体" w:hAnsi="宋体" w:eastAsia="宋体" w:cs="宋体"/>
                <w:spacing w:val="7"/>
                <w:sz w:val="18"/>
                <w:szCs w:val="18"/>
              </w:rPr>
              <w:t>满意度</w:t>
            </w:r>
          </w:p>
        </w:tc>
        <w:tc>
          <w:tcPr>
            <w:tcW w:w="498" w:type="dxa"/>
            <w:vAlign w:val="top"/>
          </w:tcPr>
          <w:p>
            <w:pPr>
              <w:spacing w:line="300" w:lineRule="auto"/>
              <w:rPr>
                <w:rFonts w:ascii="Arial"/>
                <w:sz w:val="21"/>
              </w:rPr>
            </w:pPr>
          </w:p>
          <w:p>
            <w:pPr>
              <w:spacing w:before="57" w:line="195" w:lineRule="auto"/>
              <w:ind w:left="16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10</w:t>
            </w:r>
          </w:p>
        </w:tc>
        <w:tc>
          <w:tcPr>
            <w:tcW w:w="5230" w:type="dxa"/>
            <w:vAlign w:val="top"/>
          </w:tcPr>
          <w:p>
            <w:pPr>
              <w:spacing w:before="187"/>
              <w:ind w:left="19" w:right="7"/>
              <w:rPr>
                <w:rFonts w:ascii="宋体" w:hAnsi="宋体" w:eastAsia="宋体" w:cs="宋体"/>
                <w:sz w:val="20"/>
                <w:szCs w:val="20"/>
              </w:rPr>
            </w:pPr>
            <w:r>
              <w:rPr>
                <w:rFonts w:ascii="宋体" w:hAnsi="宋体" w:eastAsia="宋体" w:cs="宋体"/>
                <w:spacing w:val="8"/>
                <w:sz w:val="20"/>
                <w:szCs w:val="20"/>
              </w:rPr>
              <w:t>养殖户、规模养殖场、无害化处理企业等相关</w:t>
            </w:r>
            <w:r>
              <w:rPr>
                <w:rFonts w:ascii="宋体" w:hAnsi="宋体" w:eastAsia="宋体" w:cs="宋体"/>
                <w:spacing w:val="7"/>
                <w:sz w:val="20"/>
                <w:szCs w:val="20"/>
              </w:rPr>
              <w:t>人员对项目</w:t>
            </w:r>
            <w:r>
              <w:rPr>
                <w:rFonts w:ascii="宋体" w:hAnsi="宋体" w:eastAsia="宋体" w:cs="宋体"/>
                <w:sz w:val="20"/>
                <w:szCs w:val="20"/>
              </w:rPr>
              <w:t xml:space="preserve"> </w:t>
            </w:r>
            <w:r>
              <w:rPr>
                <w:rFonts w:ascii="宋体" w:hAnsi="宋体" w:eastAsia="宋体" w:cs="宋体"/>
                <w:spacing w:val="6"/>
                <w:sz w:val="20"/>
                <w:szCs w:val="20"/>
              </w:rPr>
              <w:t>认可度高得</w:t>
            </w:r>
            <w:r>
              <w:rPr>
                <w:rFonts w:ascii="宋体" w:hAnsi="宋体" w:eastAsia="宋体" w:cs="宋体"/>
                <w:spacing w:val="-12"/>
                <w:sz w:val="20"/>
                <w:szCs w:val="20"/>
              </w:rPr>
              <w:t xml:space="preserve"> </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17"/>
                <w:w w:val="101"/>
                <w:sz w:val="20"/>
                <w:szCs w:val="20"/>
              </w:rPr>
              <w:t xml:space="preserve"> </w:t>
            </w:r>
            <w:r>
              <w:rPr>
                <w:rFonts w:ascii="宋体" w:hAnsi="宋体" w:eastAsia="宋体" w:cs="宋体"/>
                <w:spacing w:val="6"/>
                <w:sz w:val="20"/>
                <w:szCs w:val="20"/>
              </w:rPr>
              <w:t>分，按服务满意度酌情扣分。</w:t>
            </w:r>
          </w:p>
        </w:tc>
        <w:tc>
          <w:tcPr>
            <w:tcW w:w="6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871" w:type="dxa"/>
            <w:gridSpan w:val="3"/>
            <w:vAlign w:val="top"/>
          </w:tcPr>
          <w:p>
            <w:pPr>
              <w:spacing w:before="99" w:line="230" w:lineRule="auto"/>
              <w:ind w:left="1231"/>
              <w:rPr>
                <w:rFonts w:ascii="宋体" w:hAnsi="宋体" w:eastAsia="宋体" w:cs="宋体"/>
                <w:sz w:val="20"/>
                <w:szCs w:val="20"/>
              </w:rPr>
            </w:pPr>
            <w:r>
              <w:rPr>
                <w:rFonts w:ascii="宋体" w:hAnsi="宋体" w:eastAsia="宋体" w:cs="宋体"/>
                <w:spacing w:val="4"/>
                <w:sz w:val="20"/>
                <w:szCs w:val="20"/>
              </w:rPr>
              <w:t>合计</w:t>
            </w:r>
          </w:p>
        </w:tc>
        <w:tc>
          <w:tcPr>
            <w:tcW w:w="498" w:type="dxa"/>
            <w:vAlign w:val="top"/>
          </w:tcPr>
          <w:p>
            <w:pPr>
              <w:spacing w:before="138" w:line="195" w:lineRule="auto"/>
              <w:ind w:left="11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100</w:t>
            </w:r>
          </w:p>
        </w:tc>
        <w:tc>
          <w:tcPr>
            <w:tcW w:w="5230" w:type="dxa"/>
            <w:vAlign w:val="top"/>
          </w:tcPr>
          <w:p>
            <w:pPr>
              <w:rPr>
                <w:rFonts w:ascii="Arial"/>
                <w:sz w:val="21"/>
              </w:rPr>
            </w:pPr>
          </w:p>
        </w:tc>
        <w:tc>
          <w:tcPr>
            <w:tcW w:w="669" w:type="dxa"/>
            <w:vAlign w:val="top"/>
          </w:tcPr>
          <w:p>
            <w:pPr>
              <w:rPr>
                <w:rFonts w:ascii="Arial"/>
                <w:sz w:val="21"/>
              </w:rPr>
            </w:pPr>
          </w:p>
        </w:tc>
      </w:tr>
    </w:tbl>
    <w:p>
      <w:pPr>
        <w:rPr>
          <w:rFonts w:ascii="Arial" w:hAnsi="Arial" w:eastAsia="Arial" w:cs="Arial"/>
          <w:sz w:val="21"/>
          <w:szCs w:val="21"/>
        </w:rPr>
        <w:sectPr>
          <w:footerReference r:id="rId6" w:type="default"/>
          <w:pgSz w:w="11849" w:h="16838"/>
          <w:pgMar w:top="1431" w:right="1259" w:bottom="1121" w:left="1315" w:header="0" w:footer="843" w:gutter="0"/>
          <w:pgNumType w:fmt="decimal"/>
          <w:cols w:space="720" w:num="1"/>
        </w:sectPr>
      </w:pPr>
    </w:p>
    <w:p>
      <w:pPr>
        <w:spacing w:line="240" w:lineRule="auto"/>
        <w:ind w:left="0"/>
        <w:rPr>
          <w:rFonts w:hint="eastAsia" w:ascii="Times New Roman" w:hAnsi="Times New Roman" w:eastAsia="宋体" w:cs="Times New Roman"/>
          <w:sz w:val="31"/>
          <w:szCs w:val="31"/>
          <w:lang w:val="en-US" w:eastAsia="zh-CN"/>
        </w:rPr>
      </w:pPr>
      <w:r>
        <w:rPr>
          <w:rFonts w:ascii="黑体" w:hAnsi="黑体" w:eastAsia="黑体" w:cs="黑体"/>
          <w:spacing w:val="-3"/>
          <w:sz w:val="31"/>
          <w:szCs w:val="31"/>
        </w:rPr>
        <w:t>附</w:t>
      </w:r>
      <w:r>
        <w:rPr>
          <w:rFonts w:hint="eastAsia" w:ascii="黑体" w:hAnsi="黑体" w:eastAsia="黑体" w:cs="黑体"/>
          <w:spacing w:val="-3"/>
          <w:sz w:val="31"/>
          <w:szCs w:val="31"/>
          <w:lang w:val="en-US" w:eastAsia="zh-CN"/>
        </w:rPr>
        <w:t>表</w:t>
      </w:r>
      <w:r>
        <w:rPr>
          <w:rFonts w:ascii="黑体" w:hAnsi="黑体" w:eastAsia="黑体" w:cs="黑体"/>
          <w:spacing w:val="-59"/>
          <w:sz w:val="31"/>
          <w:szCs w:val="31"/>
        </w:rPr>
        <w:t xml:space="preserve"> </w:t>
      </w:r>
      <w:r>
        <w:rPr>
          <w:rFonts w:hint="eastAsia" w:ascii="Times New Roman" w:hAnsi="Times New Roman" w:eastAsia="宋体" w:cs="Times New Roman"/>
          <w:spacing w:val="-3"/>
          <w:sz w:val="31"/>
          <w:szCs w:val="31"/>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6" w:firstLineChars="200"/>
        <w:jc w:val="both"/>
        <w:textAlignment w:val="baseline"/>
        <w:rPr>
          <w:rFonts w:hint="eastAsia" w:ascii="方正小标宋简体" w:hAnsi="方正小标宋简体" w:eastAsia="方正小标宋简体" w:cs="方正小标宋简体"/>
          <w:spacing w:val="-25"/>
          <w:w w:val="98"/>
          <w:sz w:val="35"/>
          <w:szCs w:val="35"/>
          <w:lang w:val="en-US" w:eastAsia="zh-CN"/>
        </w:rPr>
      </w:pPr>
      <w:r>
        <w:rPr>
          <w:rFonts w:hint="eastAsia" w:ascii="方正小标宋简体" w:hAnsi="方正小标宋简体" w:eastAsia="方正小标宋简体" w:cs="方正小标宋简体"/>
          <w:spacing w:val="-25"/>
          <w:w w:val="98"/>
          <w:sz w:val="35"/>
          <w:szCs w:val="35"/>
          <w:lang w:val="en-US" w:eastAsia="zh-CN"/>
        </w:rPr>
        <w:t>2024年隆德县动物防疫补助（养殖环节无害化处理）项目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223" w:firstLineChars="1100"/>
        <w:jc w:val="both"/>
        <w:textAlignment w:val="baseline"/>
        <w:rPr>
          <w:rFonts w:hint="default" w:ascii="方正小标宋简体" w:hAnsi="方正小标宋简体" w:eastAsia="方正小标宋简体" w:cs="方正小标宋简体"/>
          <w:spacing w:val="-25"/>
          <w:w w:val="98"/>
          <w:sz w:val="35"/>
          <w:szCs w:val="35"/>
          <w:lang w:val="en-US" w:eastAsia="zh-CN"/>
        </w:rPr>
      </w:pPr>
      <w:r>
        <w:rPr>
          <w:rFonts w:hint="eastAsia" w:ascii="方正小标宋简体" w:hAnsi="方正小标宋简体" w:eastAsia="方正小标宋简体" w:cs="方正小标宋简体"/>
          <w:spacing w:val="-25"/>
          <w:w w:val="98"/>
          <w:sz w:val="35"/>
          <w:szCs w:val="35"/>
          <w:lang w:val="en-US" w:eastAsia="zh-CN"/>
        </w:rPr>
        <w:t>绩效目标申报表</w:t>
      </w:r>
    </w:p>
    <w:p>
      <w:pPr>
        <w:spacing w:line="225" w:lineRule="auto"/>
        <w:ind w:left="3660"/>
        <w:rPr>
          <w:rFonts w:ascii="宋体" w:hAnsi="宋体" w:eastAsia="宋体" w:cs="宋体"/>
          <w:sz w:val="23"/>
          <w:szCs w:val="23"/>
        </w:rPr>
      </w:pPr>
      <w:r>
        <w:rPr>
          <w:rFonts w:ascii="宋体" w:hAnsi="宋体" w:eastAsia="宋体" w:cs="宋体"/>
          <w:spacing w:val="2"/>
          <w:sz w:val="23"/>
          <w:szCs w:val="23"/>
        </w:rPr>
        <w:t>（</w:t>
      </w:r>
      <w:r>
        <w:rPr>
          <w:rFonts w:ascii="Times New Roman" w:hAnsi="Times New Roman" w:eastAsia="Times New Roman" w:cs="Times New Roman"/>
          <w:spacing w:val="2"/>
          <w:sz w:val="23"/>
          <w:szCs w:val="23"/>
        </w:rPr>
        <w:t>2024</w:t>
      </w:r>
      <w:r>
        <w:rPr>
          <w:rFonts w:ascii="宋体" w:hAnsi="宋体" w:eastAsia="宋体" w:cs="宋体"/>
          <w:spacing w:val="2"/>
          <w:sz w:val="23"/>
          <w:szCs w:val="23"/>
        </w:rPr>
        <w:t>年度）</w:t>
      </w:r>
    </w:p>
    <w:tbl>
      <w:tblPr>
        <w:tblStyle w:val="8"/>
        <w:tblW w:w="8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809"/>
        <w:gridCol w:w="412"/>
        <w:gridCol w:w="805"/>
        <w:gridCol w:w="1803"/>
        <w:gridCol w:w="1854"/>
        <w:gridCol w:w="591"/>
        <w:gridCol w:w="17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164" w:type="dxa"/>
            <w:gridSpan w:val="3"/>
            <w:vAlign w:val="top"/>
          </w:tcPr>
          <w:p>
            <w:pPr>
              <w:spacing w:before="155" w:line="229" w:lineRule="auto"/>
              <w:ind w:left="595"/>
              <w:rPr>
                <w:rFonts w:ascii="宋体" w:hAnsi="宋体" w:eastAsia="宋体" w:cs="宋体"/>
                <w:sz w:val="23"/>
                <w:szCs w:val="23"/>
              </w:rPr>
            </w:pPr>
            <w:r>
              <w:rPr>
                <w:rFonts w:ascii="宋体" w:hAnsi="宋体" w:eastAsia="宋体" w:cs="宋体"/>
                <w:spacing w:val="6"/>
                <w:sz w:val="23"/>
                <w:szCs w:val="23"/>
              </w:rPr>
              <w:t>项目名称</w:t>
            </w:r>
          </w:p>
        </w:tc>
        <w:tc>
          <w:tcPr>
            <w:tcW w:w="6755" w:type="dxa"/>
            <w:gridSpan w:val="5"/>
            <w:vAlign w:val="top"/>
          </w:tcPr>
          <w:p>
            <w:pPr>
              <w:spacing w:before="155" w:line="228" w:lineRule="auto"/>
              <w:ind w:left="471"/>
              <w:rPr>
                <w:rFonts w:ascii="宋体" w:hAnsi="宋体" w:eastAsia="宋体" w:cs="宋体"/>
                <w:sz w:val="23"/>
                <w:szCs w:val="23"/>
              </w:rPr>
            </w:pPr>
            <w:r>
              <w:rPr>
                <w:rFonts w:hint="eastAsia" w:ascii="宋体" w:hAnsi="宋体" w:eastAsia="宋体" w:cs="宋体"/>
                <w:spacing w:val="8"/>
                <w:sz w:val="23"/>
                <w:szCs w:val="23"/>
                <w:lang w:val="en-US" w:eastAsia="zh-CN"/>
              </w:rPr>
              <w:t>隆德县</w:t>
            </w:r>
            <w:r>
              <w:rPr>
                <w:rFonts w:ascii="宋体" w:hAnsi="宋体" w:eastAsia="宋体" w:cs="宋体"/>
                <w:spacing w:val="8"/>
                <w:sz w:val="23"/>
                <w:szCs w:val="23"/>
              </w:rPr>
              <w:t>动物防疫补助（养殖环节无害化处理）项目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164" w:type="dxa"/>
            <w:gridSpan w:val="3"/>
            <w:vAlign w:val="top"/>
          </w:tcPr>
          <w:p>
            <w:pPr>
              <w:spacing w:before="156" w:line="228" w:lineRule="auto"/>
              <w:ind w:left="271"/>
              <w:rPr>
                <w:rFonts w:ascii="宋体" w:hAnsi="宋体" w:eastAsia="宋体" w:cs="宋体"/>
                <w:sz w:val="23"/>
                <w:szCs w:val="23"/>
              </w:rPr>
            </w:pPr>
            <w:r>
              <w:rPr>
                <w:rFonts w:ascii="宋体" w:hAnsi="宋体" w:eastAsia="宋体" w:cs="宋体"/>
                <w:spacing w:val="2"/>
                <w:sz w:val="23"/>
                <w:szCs w:val="23"/>
              </w:rPr>
              <w:t>自治区主管部门</w:t>
            </w:r>
          </w:p>
        </w:tc>
        <w:tc>
          <w:tcPr>
            <w:tcW w:w="2608" w:type="dxa"/>
            <w:gridSpan w:val="2"/>
            <w:vAlign w:val="top"/>
          </w:tcPr>
          <w:p>
            <w:pPr>
              <w:spacing w:before="157" w:line="227" w:lineRule="auto"/>
              <w:ind w:left="369"/>
              <w:rPr>
                <w:rFonts w:ascii="宋体" w:hAnsi="宋体" w:eastAsia="宋体" w:cs="宋体"/>
                <w:sz w:val="23"/>
                <w:szCs w:val="23"/>
              </w:rPr>
            </w:pPr>
            <w:r>
              <w:rPr>
                <w:rFonts w:ascii="宋体" w:hAnsi="宋体" w:eastAsia="宋体" w:cs="宋体"/>
                <w:spacing w:val="3"/>
                <w:sz w:val="23"/>
                <w:szCs w:val="23"/>
              </w:rPr>
              <w:t>自治区农业农村厅</w:t>
            </w:r>
          </w:p>
        </w:tc>
        <w:tc>
          <w:tcPr>
            <w:tcW w:w="1854" w:type="dxa"/>
            <w:vAlign w:val="top"/>
          </w:tcPr>
          <w:p>
            <w:pPr>
              <w:spacing w:before="156" w:line="229" w:lineRule="auto"/>
              <w:ind w:left="324"/>
              <w:rPr>
                <w:rFonts w:ascii="宋体" w:hAnsi="宋体" w:eastAsia="宋体" w:cs="宋体"/>
                <w:sz w:val="23"/>
                <w:szCs w:val="23"/>
              </w:rPr>
            </w:pPr>
            <w:r>
              <w:rPr>
                <w:rFonts w:ascii="宋体" w:hAnsi="宋体" w:eastAsia="宋体" w:cs="宋体"/>
                <w:spacing w:val="7"/>
                <w:sz w:val="23"/>
                <w:szCs w:val="23"/>
              </w:rPr>
              <w:t>项目实施期</w:t>
            </w:r>
          </w:p>
        </w:tc>
        <w:tc>
          <w:tcPr>
            <w:tcW w:w="2293" w:type="dxa"/>
            <w:gridSpan w:val="2"/>
            <w:vAlign w:val="top"/>
          </w:tcPr>
          <w:p>
            <w:pPr>
              <w:spacing w:before="156" w:line="228" w:lineRule="auto"/>
              <w:ind w:left="941"/>
              <w:rPr>
                <w:rFonts w:ascii="宋体" w:hAnsi="宋体" w:eastAsia="宋体" w:cs="宋体"/>
                <w:sz w:val="23"/>
                <w:szCs w:val="23"/>
              </w:rPr>
            </w:pPr>
            <w:r>
              <w:rPr>
                <w:rFonts w:ascii="Times New Roman" w:hAnsi="Times New Roman" w:eastAsia="Times New Roman" w:cs="Times New Roman"/>
                <w:spacing w:val="-12"/>
                <w:sz w:val="23"/>
                <w:szCs w:val="23"/>
              </w:rPr>
              <w:t>1</w:t>
            </w:r>
            <w:r>
              <w:rPr>
                <w:rFonts w:ascii="Times New Roman" w:hAnsi="Times New Roman" w:eastAsia="Times New Roman" w:cs="Times New Roman"/>
                <w:spacing w:val="13"/>
                <w:sz w:val="23"/>
                <w:szCs w:val="23"/>
              </w:rPr>
              <w:t xml:space="preserve"> </w:t>
            </w:r>
            <w:r>
              <w:rPr>
                <w:rFonts w:ascii="宋体" w:hAnsi="宋体" w:eastAsia="宋体" w:cs="宋体"/>
                <w:spacing w:val="-12"/>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64" w:type="dxa"/>
            <w:gridSpan w:val="3"/>
            <w:vAlign w:val="top"/>
          </w:tcPr>
          <w:p>
            <w:pPr>
              <w:spacing w:before="136" w:line="229" w:lineRule="auto"/>
              <w:ind w:left="355"/>
              <w:rPr>
                <w:rFonts w:ascii="宋体" w:hAnsi="宋体" w:eastAsia="宋体" w:cs="宋体"/>
                <w:sz w:val="23"/>
                <w:szCs w:val="23"/>
              </w:rPr>
            </w:pPr>
            <w:r>
              <w:rPr>
                <w:rFonts w:ascii="宋体" w:hAnsi="宋体" w:eastAsia="宋体" w:cs="宋体"/>
                <w:spacing w:val="7"/>
                <w:sz w:val="23"/>
                <w:szCs w:val="23"/>
              </w:rPr>
              <w:t>项目实施单位</w:t>
            </w:r>
          </w:p>
        </w:tc>
        <w:tc>
          <w:tcPr>
            <w:tcW w:w="6755" w:type="dxa"/>
            <w:gridSpan w:val="5"/>
            <w:vAlign w:val="top"/>
          </w:tcPr>
          <w:p>
            <w:pPr>
              <w:spacing w:before="137" w:line="227" w:lineRule="auto"/>
              <w:ind w:left="110"/>
              <w:rPr>
                <w:rFonts w:ascii="宋体" w:hAnsi="宋体" w:eastAsia="宋体" w:cs="宋体"/>
                <w:sz w:val="23"/>
                <w:szCs w:val="23"/>
              </w:rPr>
            </w:pPr>
            <w:r>
              <w:rPr>
                <w:rFonts w:hint="eastAsia" w:ascii="宋体" w:hAnsi="宋体" w:cs="宋体"/>
                <w:i w:val="0"/>
                <w:iCs w:val="0"/>
                <w:color w:val="000000"/>
                <w:sz w:val="22"/>
                <w:szCs w:val="22"/>
                <w:u w:val="none"/>
                <w:lang w:eastAsia="zh-CN"/>
              </w:rPr>
              <w:t>隆德县动物疾病预防控制中心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4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before="75"/>
              <w:ind w:left="152" w:right="142" w:firstLine="89"/>
              <w:jc w:val="both"/>
              <w:rPr>
                <w:rFonts w:ascii="Times New Roman" w:hAnsi="Times New Roman" w:eastAsia="Times New Roman" w:cs="Times New Roman"/>
                <w:sz w:val="23"/>
                <w:szCs w:val="23"/>
              </w:rPr>
            </w:pPr>
            <w:r>
              <w:rPr>
                <w:rFonts w:ascii="宋体" w:hAnsi="宋体" w:eastAsia="宋体" w:cs="宋体"/>
                <w:spacing w:val="-1"/>
                <w:sz w:val="23"/>
                <w:szCs w:val="23"/>
              </w:rPr>
              <w:t>资金</w:t>
            </w:r>
            <w:r>
              <w:rPr>
                <w:rFonts w:ascii="宋体" w:hAnsi="宋体" w:eastAsia="宋体" w:cs="宋体"/>
                <w:sz w:val="23"/>
                <w:szCs w:val="23"/>
              </w:rPr>
              <w:t xml:space="preserve"> </w:t>
            </w:r>
            <w:r>
              <w:rPr>
                <w:rFonts w:ascii="宋体" w:hAnsi="宋体" w:eastAsia="宋体" w:cs="宋体"/>
                <w:spacing w:val="44"/>
                <w:sz w:val="23"/>
                <w:szCs w:val="23"/>
              </w:rPr>
              <w:t>情况</w:t>
            </w:r>
            <w:r>
              <w:rPr>
                <w:rFonts w:ascii="宋体" w:hAnsi="宋体" w:eastAsia="宋体" w:cs="宋体"/>
                <w:sz w:val="23"/>
                <w:szCs w:val="23"/>
              </w:rPr>
              <w:t xml:space="preserve"> </w:t>
            </w:r>
            <w:r>
              <w:rPr>
                <w:rFonts w:ascii="Times New Roman" w:hAnsi="Times New Roman" w:eastAsia="Times New Roman" w:cs="Times New Roman"/>
                <w:spacing w:val="3"/>
                <w:sz w:val="23"/>
                <w:szCs w:val="23"/>
              </w:rPr>
              <w:t>(</w:t>
            </w:r>
            <w:r>
              <w:rPr>
                <w:rFonts w:ascii="宋体" w:hAnsi="宋体" w:eastAsia="宋体" w:cs="宋体"/>
                <w:spacing w:val="3"/>
                <w:sz w:val="23"/>
                <w:szCs w:val="23"/>
              </w:rPr>
              <w:t>万元</w:t>
            </w:r>
            <w:r>
              <w:rPr>
                <w:rFonts w:ascii="Times New Roman" w:hAnsi="Times New Roman" w:eastAsia="Times New Roman" w:cs="Times New Roman"/>
                <w:spacing w:val="3"/>
                <w:sz w:val="23"/>
                <w:szCs w:val="23"/>
              </w:rPr>
              <w:t>)</w:t>
            </w:r>
          </w:p>
        </w:tc>
        <w:tc>
          <w:tcPr>
            <w:tcW w:w="3829" w:type="dxa"/>
            <w:gridSpan w:val="4"/>
            <w:vAlign w:val="top"/>
          </w:tcPr>
          <w:p>
            <w:pPr>
              <w:spacing w:before="130" w:line="228" w:lineRule="auto"/>
              <w:ind w:left="352"/>
              <w:rPr>
                <w:rFonts w:ascii="宋体" w:hAnsi="宋体" w:eastAsia="宋体" w:cs="宋体"/>
                <w:sz w:val="23"/>
                <w:szCs w:val="23"/>
              </w:rPr>
            </w:pPr>
            <w:r>
              <w:rPr>
                <w:rFonts w:ascii="宋体" w:hAnsi="宋体" w:eastAsia="宋体" w:cs="宋体"/>
                <w:spacing w:val="2"/>
                <w:sz w:val="23"/>
                <w:szCs w:val="23"/>
              </w:rPr>
              <w:t>年度资金总额：</w:t>
            </w:r>
          </w:p>
        </w:tc>
        <w:tc>
          <w:tcPr>
            <w:tcW w:w="4147" w:type="dxa"/>
            <w:gridSpan w:val="3"/>
            <w:vAlign w:val="top"/>
          </w:tcPr>
          <w:p>
            <w:pPr>
              <w:spacing w:before="172" w:line="194" w:lineRule="auto"/>
              <w:ind w:left="1885"/>
              <w:rPr>
                <w:rFonts w:hint="eastAsia" w:ascii="Times New Roman" w:hAnsi="Times New Roman" w:eastAsia="宋体" w:cs="Times New Roman"/>
                <w:sz w:val="23"/>
                <w:szCs w:val="23"/>
                <w:lang w:eastAsia="zh-CN"/>
              </w:rPr>
            </w:pPr>
            <w:r>
              <w:rPr>
                <w:rFonts w:hint="eastAsia" w:ascii="Times New Roman" w:hAnsi="Times New Roman" w:eastAsia="宋体" w:cs="Times New Roman"/>
                <w:spacing w:val="-6"/>
                <w:sz w:val="23"/>
                <w:szCs w:val="23"/>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43" w:type="dxa"/>
            <w:vMerge w:val="continue"/>
            <w:tcBorders>
              <w:top w:val="nil"/>
              <w:bottom w:val="nil"/>
            </w:tcBorders>
            <w:vAlign w:val="top"/>
          </w:tcPr>
          <w:p>
            <w:pPr>
              <w:rPr>
                <w:rFonts w:ascii="Arial"/>
                <w:sz w:val="21"/>
              </w:rPr>
            </w:pPr>
          </w:p>
        </w:tc>
        <w:tc>
          <w:tcPr>
            <w:tcW w:w="3829" w:type="dxa"/>
            <w:gridSpan w:val="4"/>
            <w:vAlign w:val="top"/>
          </w:tcPr>
          <w:p>
            <w:pPr>
              <w:spacing w:before="127" w:line="229" w:lineRule="auto"/>
              <w:ind w:left="1050"/>
              <w:rPr>
                <w:rFonts w:ascii="宋体" w:hAnsi="宋体" w:eastAsia="宋体" w:cs="宋体"/>
                <w:sz w:val="23"/>
                <w:szCs w:val="23"/>
              </w:rPr>
            </w:pPr>
            <w:r>
              <w:rPr>
                <w:rFonts w:ascii="宋体" w:hAnsi="宋体" w:eastAsia="宋体" w:cs="宋体"/>
                <w:spacing w:val="-9"/>
                <w:sz w:val="23"/>
                <w:szCs w:val="23"/>
              </w:rPr>
              <w:t>其中：</w:t>
            </w:r>
            <w:r>
              <w:rPr>
                <w:rFonts w:ascii="宋体" w:hAnsi="宋体" w:eastAsia="宋体" w:cs="宋体"/>
                <w:spacing w:val="43"/>
                <w:sz w:val="23"/>
                <w:szCs w:val="23"/>
              </w:rPr>
              <w:t xml:space="preserve"> </w:t>
            </w:r>
            <w:r>
              <w:rPr>
                <w:rFonts w:ascii="宋体" w:hAnsi="宋体" w:eastAsia="宋体" w:cs="宋体"/>
                <w:spacing w:val="-9"/>
                <w:sz w:val="23"/>
                <w:szCs w:val="23"/>
              </w:rPr>
              <w:t>中央财政资金</w:t>
            </w:r>
          </w:p>
        </w:tc>
        <w:tc>
          <w:tcPr>
            <w:tcW w:w="4147" w:type="dxa"/>
            <w:gridSpan w:val="3"/>
            <w:vAlign w:val="top"/>
          </w:tcPr>
          <w:p>
            <w:pPr>
              <w:spacing w:before="167" w:line="194" w:lineRule="auto"/>
              <w:ind w:left="1885"/>
              <w:rPr>
                <w:rFonts w:hint="eastAsia" w:ascii="Times New Roman" w:hAnsi="Times New Roman" w:eastAsia="宋体" w:cs="Times New Roman"/>
                <w:sz w:val="23"/>
                <w:szCs w:val="23"/>
                <w:lang w:eastAsia="zh-CN"/>
              </w:rPr>
            </w:pPr>
            <w:r>
              <w:rPr>
                <w:rFonts w:hint="eastAsia" w:ascii="Times New Roman" w:hAnsi="Times New Roman" w:eastAsia="宋体" w:cs="Times New Roman"/>
                <w:spacing w:val="-6"/>
                <w:sz w:val="23"/>
                <w:szCs w:val="23"/>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43" w:type="dxa"/>
            <w:vMerge w:val="continue"/>
            <w:tcBorders>
              <w:top w:val="nil"/>
              <w:bottom w:val="nil"/>
            </w:tcBorders>
            <w:vAlign w:val="top"/>
          </w:tcPr>
          <w:p>
            <w:pPr>
              <w:rPr>
                <w:rFonts w:ascii="Arial"/>
                <w:sz w:val="21"/>
              </w:rPr>
            </w:pPr>
          </w:p>
        </w:tc>
        <w:tc>
          <w:tcPr>
            <w:tcW w:w="3829" w:type="dxa"/>
            <w:gridSpan w:val="4"/>
            <w:vAlign w:val="top"/>
          </w:tcPr>
          <w:p>
            <w:pPr>
              <w:spacing w:before="132" w:line="229" w:lineRule="auto"/>
              <w:ind w:left="1689"/>
              <w:rPr>
                <w:rFonts w:ascii="宋体" w:hAnsi="宋体" w:eastAsia="宋体" w:cs="宋体"/>
                <w:sz w:val="23"/>
                <w:szCs w:val="23"/>
              </w:rPr>
            </w:pPr>
            <w:r>
              <w:rPr>
                <w:rFonts w:ascii="宋体" w:hAnsi="宋体" w:eastAsia="宋体" w:cs="宋体"/>
                <w:spacing w:val="2"/>
                <w:sz w:val="23"/>
                <w:szCs w:val="23"/>
              </w:rPr>
              <w:t>自治区财政资金</w:t>
            </w:r>
          </w:p>
        </w:tc>
        <w:tc>
          <w:tcPr>
            <w:tcW w:w="414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43" w:type="dxa"/>
            <w:vMerge w:val="continue"/>
            <w:tcBorders>
              <w:top w:val="nil"/>
            </w:tcBorders>
            <w:vAlign w:val="top"/>
          </w:tcPr>
          <w:p>
            <w:pPr>
              <w:rPr>
                <w:rFonts w:ascii="Arial"/>
                <w:sz w:val="21"/>
              </w:rPr>
            </w:pPr>
          </w:p>
        </w:tc>
        <w:tc>
          <w:tcPr>
            <w:tcW w:w="3829" w:type="dxa"/>
            <w:gridSpan w:val="4"/>
            <w:vAlign w:val="top"/>
          </w:tcPr>
          <w:p>
            <w:pPr>
              <w:spacing w:before="142" w:line="228" w:lineRule="auto"/>
              <w:ind w:left="2157"/>
              <w:rPr>
                <w:rFonts w:ascii="宋体" w:hAnsi="宋体" w:eastAsia="宋体" w:cs="宋体"/>
                <w:sz w:val="23"/>
                <w:szCs w:val="23"/>
              </w:rPr>
            </w:pPr>
            <w:r>
              <w:rPr>
                <w:rFonts w:ascii="宋体" w:hAnsi="宋体" w:eastAsia="宋体" w:cs="宋体"/>
                <w:spacing w:val="5"/>
                <w:sz w:val="23"/>
                <w:szCs w:val="23"/>
              </w:rPr>
              <w:t>市县资金</w:t>
            </w:r>
          </w:p>
        </w:tc>
        <w:tc>
          <w:tcPr>
            <w:tcW w:w="414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43" w:type="dxa"/>
            <w:vAlign w:val="top"/>
          </w:tcPr>
          <w:p>
            <w:pPr>
              <w:spacing w:before="100" w:line="241" w:lineRule="auto"/>
              <w:ind w:left="232"/>
              <w:rPr>
                <w:rFonts w:ascii="宋体" w:hAnsi="宋体" w:eastAsia="宋体" w:cs="宋体"/>
                <w:sz w:val="23"/>
                <w:szCs w:val="23"/>
              </w:rPr>
            </w:pPr>
            <w:r>
              <w:rPr>
                <w:rFonts w:ascii="宋体" w:hAnsi="宋体" w:eastAsia="宋体" w:cs="宋体"/>
                <w:spacing w:val="4"/>
                <w:sz w:val="23"/>
                <w:szCs w:val="23"/>
              </w:rPr>
              <w:t>年度</w:t>
            </w:r>
          </w:p>
          <w:p>
            <w:pPr>
              <w:spacing w:line="229" w:lineRule="auto"/>
              <w:ind w:left="234"/>
              <w:rPr>
                <w:rFonts w:ascii="宋体" w:hAnsi="宋体" w:eastAsia="宋体" w:cs="宋体"/>
                <w:sz w:val="23"/>
                <w:szCs w:val="23"/>
              </w:rPr>
            </w:pPr>
            <w:r>
              <w:rPr>
                <w:rFonts w:ascii="宋体" w:hAnsi="宋体" w:eastAsia="宋体" w:cs="宋体"/>
                <w:spacing w:val="3"/>
                <w:sz w:val="23"/>
                <w:szCs w:val="23"/>
              </w:rPr>
              <w:t>总体</w:t>
            </w:r>
          </w:p>
          <w:p>
            <w:pPr>
              <w:spacing w:before="13" w:line="229" w:lineRule="auto"/>
              <w:ind w:left="277"/>
              <w:rPr>
                <w:rFonts w:ascii="宋体" w:hAnsi="宋体" w:eastAsia="宋体" w:cs="宋体"/>
                <w:sz w:val="23"/>
                <w:szCs w:val="23"/>
              </w:rPr>
            </w:pPr>
            <w:r>
              <w:rPr>
                <w:rFonts w:ascii="宋体" w:hAnsi="宋体" w:eastAsia="宋体" w:cs="宋体"/>
                <w:spacing w:val="-9"/>
                <w:sz w:val="23"/>
                <w:szCs w:val="23"/>
              </w:rPr>
              <w:t>目标</w:t>
            </w:r>
          </w:p>
        </w:tc>
        <w:tc>
          <w:tcPr>
            <w:tcW w:w="7976" w:type="dxa"/>
            <w:gridSpan w:val="7"/>
            <w:vAlign w:val="top"/>
          </w:tcPr>
          <w:p>
            <w:pPr>
              <w:spacing w:line="324" w:lineRule="auto"/>
              <w:rPr>
                <w:rFonts w:ascii="Arial"/>
                <w:sz w:val="21"/>
              </w:rPr>
            </w:pPr>
          </w:p>
          <w:p>
            <w:pPr>
              <w:spacing w:before="75" w:line="228" w:lineRule="auto"/>
              <w:ind w:left="110"/>
              <w:rPr>
                <w:rFonts w:ascii="宋体" w:hAnsi="宋体" w:eastAsia="宋体" w:cs="宋体"/>
                <w:sz w:val="23"/>
                <w:szCs w:val="23"/>
              </w:rPr>
            </w:pPr>
            <w:r>
              <w:rPr>
                <w:rFonts w:ascii="宋体" w:hAnsi="宋体" w:eastAsia="宋体" w:cs="宋体"/>
                <w:spacing w:val="6"/>
                <w:sz w:val="23"/>
                <w:szCs w:val="23"/>
              </w:rPr>
              <w:t>病死畜禽无害化处理率不断提高。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43" w:type="dxa"/>
            <w:vMerge w:val="restart"/>
            <w:tcBorders>
              <w:bottom w:val="nil"/>
            </w:tcBorders>
            <w:textDirection w:val="tbRlV"/>
            <w:vAlign w:val="top"/>
          </w:tcPr>
          <w:p>
            <w:pPr>
              <w:spacing w:line="257" w:lineRule="auto"/>
              <w:rPr>
                <w:rFonts w:ascii="Arial"/>
                <w:sz w:val="21"/>
              </w:rPr>
            </w:pPr>
          </w:p>
          <w:p>
            <w:pPr>
              <w:spacing w:before="77" w:line="215" w:lineRule="auto"/>
              <w:ind w:left="2791"/>
              <w:rPr>
                <w:rFonts w:ascii="宋体" w:hAnsi="宋体" w:eastAsia="宋体" w:cs="宋体"/>
                <w:sz w:val="23"/>
                <w:szCs w:val="23"/>
              </w:rPr>
            </w:pPr>
            <w:r>
              <w:rPr>
                <w:rFonts w:ascii="宋体" w:hAnsi="宋体" w:eastAsia="宋体" w:cs="宋体"/>
                <w:spacing w:val="10"/>
                <w:sz w:val="23"/>
                <w:szCs w:val="23"/>
              </w:rPr>
              <w:t>绩</w:t>
            </w:r>
            <w:r>
              <w:rPr>
                <w:rFonts w:ascii="宋体" w:hAnsi="宋体" w:eastAsia="宋体" w:cs="宋体"/>
                <w:spacing w:val="-55"/>
                <w:sz w:val="23"/>
                <w:szCs w:val="23"/>
              </w:rPr>
              <w:t xml:space="preserve"> </w:t>
            </w:r>
            <w:r>
              <w:rPr>
                <w:rFonts w:ascii="宋体" w:hAnsi="宋体" w:eastAsia="宋体" w:cs="宋体"/>
                <w:spacing w:val="10"/>
                <w:sz w:val="23"/>
                <w:szCs w:val="23"/>
              </w:rPr>
              <w:t>效</w:t>
            </w:r>
            <w:r>
              <w:rPr>
                <w:rFonts w:ascii="宋体" w:hAnsi="宋体" w:eastAsia="宋体" w:cs="宋体"/>
                <w:spacing w:val="-55"/>
                <w:sz w:val="23"/>
                <w:szCs w:val="23"/>
              </w:rPr>
              <w:t xml:space="preserve"> </w:t>
            </w:r>
            <w:r>
              <w:rPr>
                <w:rFonts w:ascii="宋体" w:hAnsi="宋体" w:eastAsia="宋体" w:cs="宋体"/>
                <w:spacing w:val="10"/>
                <w:sz w:val="23"/>
                <w:szCs w:val="23"/>
              </w:rPr>
              <w:t>指</w:t>
            </w:r>
            <w:r>
              <w:rPr>
                <w:rFonts w:ascii="宋体" w:hAnsi="宋体" w:eastAsia="宋体" w:cs="宋体"/>
                <w:spacing w:val="-56"/>
                <w:sz w:val="23"/>
                <w:szCs w:val="23"/>
              </w:rPr>
              <w:t xml:space="preserve"> </w:t>
            </w:r>
            <w:r>
              <w:rPr>
                <w:rFonts w:ascii="宋体" w:hAnsi="宋体" w:eastAsia="宋体" w:cs="宋体"/>
                <w:spacing w:val="10"/>
                <w:sz w:val="23"/>
                <w:szCs w:val="23"/>
              </w:rPr>
              <w:t>标</w:t>
            </w:r>
          </w:p>
        </w:tc>
        <w:tc>
          <w:tcPr>
            <w:tcW w:w="809" w:type="dxa"/>
            <w:vAlign w:val="top"/>
          </w:tcPr>
          <w:p>
            <w:pPr>
              <w:spacing w:before="53" w:line="230" w:lineRule="auto"/>
              <w:ind w:left="167" w:right="157"/>
              <w:rPr>
                <w:rFonts w:ascii="宋体" w:hAnsi="宋体" w:eastAsia="宋体" w:cs="宋体"/>
                <w:sz w:val="23"/>
                <w:szCs w:val="23"/>
              </w:rPr>
            </w:pPr>
            <w:r>
              <w:rPr>
                <w:rFonts w:ascii="宋体" w:hAnsi="宋体" w:eastAsia="宋体" w:cs="宋体"/>
                <w:spacing w:val="3"/>
                <w:sz w:val="22"/>
                <w:szCs w:val="22"/>
              </w:rPr>
              <w:t>一级</w:t>
            </w:r>
            <w:r>
              <w:rPr>
                <w:rFonts w:ascii="宋体" w:hAnsi="宋体" w:eastAsia="宋体" w:cs="宋体"/>
                <w:sz w:val="22"/>
                <w:szCs w:val="22"/>
              </w:rPr>
              <w:t xml:space="preserve"> </w:t>
            </w:r>
            <w:r>
              <w:rPr>
                <w:rFonts w:ascii="宋体" w:hAnsi="宋体" w:eastAsia="宋体" w:cs="宋体"/>
                <w:spacing w:val="3"/>
                <w:sz w:val="22"/>
                <w:szCs w:val="22"/>
              </w:rPr>
              <w:t>指标</w:t>
            </w:r>
          </w:p>
        </w:tc>
        <w:tc>
          <w:tcPr>
            <w:tcW w:w="1217" w:type="dxa"/>
            <w:gridSpan w:val="2"/>
            <w:vAlign w:val="top"/>
          </w:tcPr>
          <w:p>
            <w:pPr>
              <w:spacing w:before="201" w:line="229" w:lineRule="auto"/>
              <w:ind w:left="129"/>
              <w:rPr>
                <w:rFonts w:ascii="宋体" w:hAnsi="宋体" w:eastAsia="宋体" w:cs="宋体"/>
                <w:sz w:val="23"/>
                <w:szCs w:val="23"/>
              </w:rPr>
            </w:pPr>
            <w:r>
              <w:rPr>
                <w:rFonts w:ascii="宋体" w:hAnsi="宋体" w:eastAsia="宋体" w:cs="宋体"/>
                <w:spacing w:val="6"/>
                <w:sz w:val="23"/>
                <w:szCs w:val="23"/>
              </w:rPr>
              <w:t>二级指标</w:t>
            </w:r>
          </w:p>
        </w:tc>
        <w:tc>
          <w:tcPr>
            <w:tcW w:w="4248" w:type="dxa"/>
            <w:gridSpan w:val="3"/>
            <w:vAlign w:val="top"/>
          </w:tcPr>
          <w:p>
            <w:pPr>
              <w:spacing w:before="201" w:line="229" w:lineRule="auto"/>
              <w:ind w:left="1619"/>
              <w:rPr>
                <w:rFonts w:ascii="宋体" w:hAnsi="宋体" w:eastAsia="宋体" w:cs="宋体"/>
                <w:sz w:val="23"/>
                <w:szCs w:val="23"/>
              </w:rPr>
            </w:pPr>
            <w:r>
              <w:rPr>
                <w:rFonts w:ascii="宋体" w:hAnsi="宋体" w:eastAsia="宋体" w:cs="宋体"/>
                <w:spacing w:val="7"/>
                <w:sz w:val="23"/>
                <w:szCs w:val="23"/>
              </w:rPr>
              <w:t>三级指标</w:t>
            </w:r>
          </w:p>
        </w:tc>
        <w:tc>
          <w:tcPr>
            <w:tcW w:w="1702" w:type="dxa"/>
            <w:vAlign w:val="top"/>
          </w:tcPr>
          <w:p>
            <w:pPr>
              <w:spacing w:before="202" w:line="228" w:lineRule="auto"/>
              <w:ind w:left="483"/>
              <w:rPr>
                <w:rFonts w:ascii="宋体" w:hAnsi="宋体" w:eastAsia="宋体" w:cs="宋体"/>
                <w:sz w:val="23"/>
                <w:szCs w:val="23"/>
              </w:rPr>
            </w:pPr>
            <w:r>
              <w:rPr>
                <w:rFonts w:ascii="宋体" w:hAnsi="宋体" w:eastAsia="宋体" w:cs="宋体"/>
                <w:spacing w:val="5"/>
                <w:sz w:val="23"/>
                <w:szCs w:val="23"/>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943" w:type="dxa"/>
            <w:vMerge w:val="continue"/>
            <w:tcBorders>
              <w:top w:val="nil"/>
              <w:bottom w:val="nil"/>
            </w:tcBorders>
            <w:textDirection w:val="tbRlV"/>
            <w:vAlign w:val="top"/>
          </w:tcPr>
          <w:p>
            <w:pPr>
              <w:rPr>
                <w:rFonts w:ascii="Arial"/>
                <w:sz w:val="21"/>
              </w:rPr>
            </w:pPr>
          </w:p>
        </w:tc>
        <w:tc>
          <w:tcPr>
            <w:tcW w:w="80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241" w:lineRule="auto"/>
              <w:ind w:left="166" w:right="157" w:hanging="2"/>
              <w:rPr>
                <w:rFonts w:ascii="宋体" w:hAnsi="宋体" w:eastAsia="宋体" w:cs="宋体"/>
                <w:sz w:val="23"/>
                <w:szCs w:val="23"/>
              </w:rPr>
            </w:pPr>
            <w:r>
              <w:rPr>
                <w:rFonts w:ascii="宋体" w:hAnsi="宋体" w:eastAsia="宋体" w:cs="宋体"/>
                <w:spacing w:val="5"/>
                <w:sz w:val="23"/>
                <w:szCs w:val="23"/>
              </w:rPr>
              <w:t>产出</w:t>
            </w:r>
            <w:r>
              <w:rPr>
                <w:rFonts w:ascii="宋体" w:hAnsi="宋体" w:eastAsia="宋体" w:cs="宋体"/>
                <w:sz w:val="23"/>
                <w:szCs w:val="23"/>
              </w:rPr>
              <w:t xml:space="preserve"> </w:t>
            </w:r>
            <w:r>
              <w:rPr>
                <w:rFonts w:ascii="宋体" w:hAnsi="宋体" w:eastAsia="宋体" w:cs="宋体"/>
                <w:spacing w:val="3"/>
                <w:sz w:val="23"/>
                <w:szCs w:val="23"/>
              </w:rPr>
              <w:t>指标</w:t>
            </w:r>
          </w:p>
        </w:tc>
        <w:tc>
          <w:tcPr>
            <w:tcW w:w="1217" w:type="dxa"/>
            <w:gridSpan w:val="2"/>
            <w:vAlign w:val="top"/>
          </w:tcPr>
          <w:p>
            <w:pPr>
              <w:spacing w:line="318" w:lineRule="auto"/>
              <w:rPr>
                <w:rFonts w:ascii="Arial"/>
                <w:sz w:val="21"/>
              </w:rPr>
            </w:pPr>
          </w:p>
          <w:p>
            <w:pPr>
              <w:spacing w:before="75" w:line="228" w:lineRule="auto"/>
              <w:ind w:left="127"/>
              <w:rPr>
                <w:rFonts w:ascii="宋体" w:hAnsi="宋体" w:eastAsia="宋体" w:cs="宋体"/>
                <w:sz w:val="23"/>
                <w:szCs w:val="23"/>
              </w:rPr>
            </w:pPr>
            <w:r>
              <w:rPr>
                <w:rFonts w:ascii="宋体" w:hAnsi="宋体" w:eastAsia="宋体" w:cs="宋体"/>
                <w:spacing w:val="6"/>
                <w:sz w:val="23"/>
                <w:szCs w:val="23"/>
              </w:rPr>
              <w:t>数量指标</w:t>
            </w:r>
          </w:p>
        </w:tc>
        <w:tc>
          <w:tcPr>
            <w:tcW w:w="4248" w:type="dxa"/>
            <w:gridSpan w:val="3"/>
            <w:vAlign w:val="top"/>
          </w:tcPr>
          <w:p>
            <w:pPr>
              <w:spacing w:before="245" w:line="234" w:lineRule="auto"/>
              <w:ind w:left="125" w:right="234" w:hanging="10"/>
              <w:rPr>
                <w:rFonts w:ascii="宋体" w:hAnsi="宋体" w:eastAsia="宋体" w:cs="宋体"/>
                <w:sz w:val="23"/>
                <w:szCs w:val="23"/>
              </w:rPr>
            </w:pPr>
            <w:r>
              <w:rPr>
                <w:rFonts w:ascii="宋体" w:hAnsi="宋体" w:eastAsia="宋体" w:cs="宋体"/>
                <w:spacing w:val="9"/>
                <w:sz w:val="23"/>
                <w:szCs w:val="23"/>
              </w:rPr>
              <w:t>养殖环节病死猪无害化处理补助数量</w:t>
            </w:r>
            <w:r>
              <w:rPr>
                <w:rFonts w:ascii="宋体" w:hAnsi="宋体" w:eastAsia="宋体" w:cs="宋体"/>
                <w:spacing w:val="1"/>
                <w:sz w:val="23"/>
                <w:szCs w:val="23"/>
              </w:rPr>
              <w:t xml:space="preserve"> </w:t>
            </w:r>
            <w:r>
              <w:rPr>
                <w:rFonts w:ascii="宋体" w:hAnsi="宋体" w:eastAsia="宋体" w:cs="宋体"/>
                <w:spacing w:val="-3"/>
                <w:sz w:val="23"/>
                <w:szCs w:val="23"/>
              </w:rPr>
              <w:t>（头）</w:t>
            </w:r>
          </w:p>
        </w:tc>
        <w:tc>
          <w:tcPr>
            <w:tcW w:w="1702" w:type="dxa"/>
            <w:vAlign w:val="top"/>
          </w:tcPr>
          <w:p>
            <w:pPr>
              <w:spacing w:before="95" w:line="228" w:lineRule="auto"/>
              <w:ind w:left="122"/>
              <w:rPr>
                <w:rFonts w:ascii="宋体" w:hAnsi="宋体" w:eastAsia="宋体" w:cs="宋体"/>
                <w:sz w:val="23"/>
                <w:szCs w:val="23"/>
              </w:rPr>
            </w:pPr>
            <w:r>
              <w:rPr>
                <w:rFonts w:ascii="宋体" w:hAnsi="宋体" w:eastAsia="宋体" w:cs="宋体"/>
                <w:spacing w:val="7"/>
                <w:sz w:val="23"/>
                <w:szCs w:val="23"/>
              </w:rPr>
              <w:t>按养殖生产中</w:t>
            </w:r>
          </w:p>
          <w:p>
            <w:pPr>
              <w:spacing w:before="15" w:line="229" w:lineRule="auto"/>
              <w:ind w:left="126"/>
              <w:rPr>
                <w:rFonts w:ascii="宋体" w:hAnsi="宋体" w:eastAsia="宋体" w:cs="宋体"/>
                <w:sz w:val="23"/>
                <w:szCs w:val="23"/>
              </w:rPr>
            </w:pPr>
            <w:r>
              <w:rPr>
                <w:rFonts w:ascii="宋体" w:hAnsi="宋体" w:eastAsia="宋体" w:cs="宋体"/>
                <w:spacing w:val="7"/>
                <w:sz w:val="23"/>
                <w:szCs w:val="23"/>
              </w:rPr>
              <w:t>实际发生情况</w:t>
            </w:r>
          </w:p>
          <w:p>
            <w:pPr>
              <w:spacing w:before="14" w:line="229" w:lineRule="auto"/>
              <w:ind w:left="600"/>
              <w:rPr>
                <w:rFonts w:ascii="宋体" w:hAnsi="宋体" w:eastAsia="宋体" w:cs="宋体"/>
                <w:sz w:val="23"/>
                <w:szCs w:val="23"/>
              </w:rPr>
            </w:pPr>
            <w:r>
              <w:rPr>
                <w:rFonts w:ascii="宋体" w:hAnsi="宋体" w:eastAsia="宋体" w:cs="宋体"/>
                <w:spacing w:val="5"/>
                <w:sz w:val="23"/>
                <w:szCs w:val="23"/>
              </w:rPr>
              <w:t>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43" w:type="dxa"/>
            <w:vMerge w:val="continue"/>
            <w:tcBorders>
              <w:top w:val="nil"/>
              <w:bottom w:val="nil"/>
            </w:tcBorders>
            <w:textDirection w:val="tbRlV"/>
            <w:vAlign w:val="top"/>
          </w:tcPr>
          <w:p>
            <w:pPr>
              <w:rPr>
                <w:rFonts w:ascii="Arial"/>
                <w:sz w:val="21"/>
              </w:rPr>
            </w:pPr>
          </w:p>
        </w:tc>
        <w:tc>
          <w:tcPr>
            <w:tcW w:w="809" w:type="dxa"/>
            <w:vMerge w:val="continue"/>
            <w:tcBorders>
              <w:top w:val="nil"/>
              <w:bottom w:val="nil"/>
            </w:tcBorders>
            <w:vAlign w:val="top"/>
          </w:tcPr>
          <w:p>
            <w:pPr>
              <w:rPr>
                <w:rFonts w:ascii="Arial"/>
                <w:sz w:val="21"/>
              </w:rPr>
            </w:pPr>
          </w:p>
        </w:tc>
        <w:tc>
          <w:tcPr>
            <w:tcW w:w="1217" w:type="dxa"/>
            <w:gridSpan w:val="2"/>
            <w:vAlign w:val="top"/>
          </w:tcPr>
          <w:p>
            <w:pPr>
              <w:spacing w:before="187" w:line="229" w:lineRule="auto"/>
              <w:ind w:left="126"/>
              <w:jc w:val="left"/>
              <w:rPr>
                <w:rFonts w:ascii="宋体" w:hAnsi="宋体" w:eastAsia="宋体" w:cs="宋体"/>
                <w:sz w:val="23"/>
                <w:szCs w:val="23"/>
              </w:rPr>
            </w:pPr>
            <w:r>
              <w:rPr>
                <w:rFonts w:ascii="宋体" w:hAnsi="宋体" w:eastAsia="宋体" w:cs="宋体"/>
                <w:spacing w:val="7"/>
                <w:sz w:val="23"/>
                <w:szCs w:val="23"/>
              </w:rPr>
              <w:t>质量指标</w:t>
            </w:r>
          </w:p>
        </w:tc>
        <w:tc>
          <w:tcPr>
            <w:tcW w:w="4248" w:type="dxa"/>
            <w:gridSpan w:val="3"/>
            <w:vAlign w:val="top"/>
          </w:tcPr>
          <w:p>
            <w:pPr>
              <w:spacing w:before="187" w:line="228" w:lineRule="auto"/>
              <w:ind w:left="113"/>
              <w:rPr>
                <w:rFonts w:ascii="宋体" w:hAnsi="宋体" w:eastAsia="宋体" w:cs="宋体"/>
                <w:sz w:val="23"/>
                <w:szCs w:val="23"/>
              </w:rPr>
            </w:pPr>
            <w:r>
              <w:rPr>
                <w:rFonts w:ascii="宋体" w:hAnsi="宋体" w:eastAsia="宋体" w:cs="宋体"/>
                <w:spacing w:val="9"/>
                <w:sz w:val="23"/>
                <w:szCs w:val="23"/>
              </w:rPr>
              <w:t>病死畜禽无害化处理方式</w:t>
            </w:r>
          </w:p>
        </w:tc>
        <w:tc>
          <w:tcPr>
            <w:tcW w:w="1702" w:type="dxa"/>
            <w:vAlign w:val="top"/>
          </w:tcPr>
          <w:p>
            <w:pPr>
              <w:spacing w:before="36" w:line="228" w:lineRule="auto"/>
              <w:ind w:left="120"/>
              <w:rPr>
                <w:rFonts w:ascii="宋体" w:hAnsi="宋体" w:eastAsia="宋体" w:cs="宋体"/>
                <w:sz w:val="23"/>
                <w:szCs w:val="23"/>
              </w:rPr>
            </w:pPr>
            <w:r>
              <w:rPr>
                <w:rFonts w:ascii="宋体" w:hAnsi="宋体" w:eastAsia="宋体" w:cs="宋体"/>
                <w:spacing w:val="8"/>
                <w:sz w:val="23"/>
                <w:szCs w:val="23"/>
              </w:rPr>
              <w:t>集中处理以高</w:t>
            </w:r>
          </w:p>
          <w:p>
            <w:pPr>
              <w:spacing w:before="16" w:line="207" w:lineRule="auto"/>
              <w:ind w:left="242"/>
              <w:rPr>
                <w:rFonts w:ascii="宋体" w:hAnsi="宋体" w:eastAsia="宋体" w:cs="宋体"/>
                <w:sz w:val="23"/>
                <w:szCs w:val="23"/>
              </w:rPr>
            </w:pPr>
            <w:r>
              <w:rPr>
                <w:rFonts w:ascii="宋体" w:hAnsi="宋体" w:eastAsia="宋体" w:cs="宋体"/>
                <w:spacing w:val="7"/>
                <w:sz w:val="23"/>
                <w:szCs w:val="23"/>
              </w:rPr>
              <w:t>温化制为主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43" w:type="dxa"/>
            <w:vMerge w:val="continue"/>
            <w:tcBorders>
              <w:top w:val="nil"/>
              <w:bottom w:val="nil"/>
            </w:tcBorders>
            <w:textDirection w:val="tbRlV"/>
            <w:vAlign w:val="top"/>
          </w:tcPr>
          <w:p>
            <w:pPr>
              <w:rPr>
                <w:rFonts w:ascii="Arial"/>
                <w:sz w:val="21"/>
              </w:rPr>
            </w:pPr>
          </w:p>
        </w:tc>
        <w:tc>
          <w:tcPr>
            <w:tcW w:w="809" w:type="dxa"/>
            <w:vMerge w:val="continue"/>
            <w:tcBorders>
              <w:top w:val="nil"/>
              <w:bottom w:val="nil"/>
            </w:tcBorders>
            <w:vAlign w:val="top"/>
          </w:tcPr>
          <w:p>
            <w:pPr>
              <w:rPr>
                <w:rFonts w:ascii="Arial"/>
                <w:sz w:val="21"/>
              </w:rPr>
            </w:pPr>
          </w:p>
        </w:tc>
        <w:tc>
          <w:tcPr>
            <w:tcW w:w="1217" w:type="dxa"/>
            <w:gridSpan w:val="2"/>
            <w:vAlign w:val="top"/>
          </w:tcPr>
          <w:p>
            <w:pPr>
              <w:spacing w:before="153" w:line="229" w:lineRule="auto"/>
              <w:ind w:left="136"/>
              <w:jc w:val="left"/>
              <w:rPr>
                <w:rFonts w:ascii="宋体" w:hAnsi="宋体" w:eastAsia="宋体" w:cs="宋体"/>
                <w:sz w:val="23"/>
                <w:szCs w:val="23"/>
              </w:rPr>
            </w:pPr>
            <w:r>
              <w:rPr>
                <w:rFonts w:ascii="宋体" w:hAnsi="宋体" w:eastAsia="宋体" w:cs="宋体"/>
                <w:spacing w:val="4"/>
                <w:sz w:val="23"/>
                <w:szCs w:val="23"/>
              </w:rPr>
              <w:t>时效指标</w:t>
            </w:r>
          </w:p>
        </w:tc>
        <w:tc>
          <w:tcPr>
            <w:tcW w:w="4248" w:type="dxa"/>
            <w:gridSpan w:val="3"/>
            <w:vAlign w:val="top"/>
          </w:tcPr>
          <w:p>
            <w:pPr>
              <w:spacing w:before="153" w:line="228" w:lineRule="auto"/>
              <w:ind w:left="118"/>
              <w:rPr>
                <w:rFonts w:ascii="宋体" w:hAnsi="宋体" w:eastAsia="宋体" w:cs="宋体"/>
                <w:sz w:val="23"/>
                <w:szCs w:val="23"/>
              </w:rPr>
            </w:pPr>
            <w:r>
              <w:rPr>
                <w:rFonts w:ascii="宋体" w:hAnsi="宋体" w:eastAsia="宋体" w:cs="宋体"/>
                <w:spacing w:val="8"/>
                <w:sz w:val="23"/>
                <w:szCs w:val="23"/>
              </w:rPr>
              <w:t>项目任务完成时限</w:t>
            </w:r>
          </w:p>
        </w:tc>
        <w:tc>
          <w:tcPr>
            <w:tcW w:w="1702" w:type="dxa"/>
            <w:vAlign w:val="top"/>
          </w:tcPr>
          <w:p>
            <w:pPr>
              <w:spacing w:before="153" w:line="228" w:lineRule="auto"/>
              <w:ind w:left="170"/>
              <w:rPr>
                <w:rFonts w:ascii="宋体" w:hAnsi="宋体" w:eastAsia="宋体" w:cs="宋体"/>
                <w:sz w:val="23"/>
                <w:szCs w:val="23"/>
              </w:rPr>
            </w:pPr>
            <w:r>
              <w:rPr>
                <w:rFonts w:ascii="Times New Roman" w:hAnsi="Times New Roman" w:eastAsia="Times New Roman" w:cs="Times New Roman"/>
                <w:spacing w:val="-6"/>
                <w:sz w:val="23"/>
                <w:szCs w:val="23"/>
              </w:rPr>
              <w:t>12</w:t>
            </w:r>
            <w:r>
              <w:rPr>
                <w:rFonts w:ascii="Times New Roman" w:hAnsi="Times New Roman" w:eastAsia="Times New Roman" w:cs="Times New Roman"/>
                <w:spacing w:val="27"/>
                <w:w w:val="101"/>
                <w:sz w:val="23"/>
                <w:szCs w:val="23"/>
              </w:rPr>
              <w:t xml:space="preserve"> </w:t>
            </w:r>
            <w:r>
              <w:rPr>
                <w:rFonts w:ascii="宋体" w:hAnsi="宋体" w:eastAsia="宋体" w:cs="宋体"/>
                <w:spacing w:val="-6"/>
                <w:sz w:val="23"/>
                <w:szCs w:val="23"/>
              </w:rPr>
              <w:t>月</w:t>
            </w:r>
            <w:r>
              <w:rPr>
                <w:rFonts w:ascii="宋体" w:hAnsi="宋体" w:eastAsia="宋体" w:cs="宋体"/>
                <w:spacing w:val="-45"/>
                <w:sz w:val="23"/>
                <w:szCs w:val="23"/>
              </w:rPr>
              <w:t xml:space="preserve"> </w:t>
            </w:r>
            <w:r>
              <w:rPr>
                <w:rFonts w:ascii="Times New Roman" w:hAnsi="Times New Roman" w:eastAsia="Times New Roman" w:cs="Times New Roman"/>
                <w:spacing w:val="-6"/>
                <w:sz w:val="23"/>
                <w:szCs w:val="23"/>
              </w:rPr>
              <w:t xml:space="preserve">31  </w:t>
            </w:r>
            <w:r>
              <w:rPr>
                <w:rFonts w:ascii="宋体" w:hAnsi="宋体" w:eastAsia="宋体" w:cs="宋体"/>
                <w:spacing w:val="-6"/>
                <w:sz w:val="23"/>
                <w:szCs w:val="23"/>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43" w:type="dxa"/>
            <w:vMerge w:val="continue"/>
            <w:tcBorders>
              <w:top w:val="nil"/>
              <w:bottom w:val="nil"/>
            </w:tcBorders>
            <w:textDirection w:val="tbRlV"/>
            <w:vAlign w:val="top"/>
          </w:tcPr>
          <w:p>
            <w:pPr>
              <w:rPr>
                <w:rFonts w:ascii="Arial"/>
                <w:sz w:val="21"/>
              </w:rPr>
            </w:pPr>
          </w:p>
        </w:tc>
        <w:tc>
          <w:tcPr>
            <w:tcW w:w="809" w:type="dxa"/>
            <w:vMerge w:val="continue"/>
            <w:tcBorders>
              <w:top w:val="nil"/>
            </w:tcBorders>
            <w:vAlign w:val="top"/>
          </w:tcPr>
          <w:p>
            <w:pPr>
              <w:rPr>
                <w:rFonts w:ascii="Arial"/>
                <w:sz w:val="21"/>
              </w:rPr>
            </w:pPr>
          </w:p>
        </w:tc>
        <w:tc>
          <w:tcPr>
            <w:tcW w:w="1217" w:type="dxa"/>
            <w:gridSpan w:val="2"/>
            <w:vAlign w:val="top"/>
          </w:tcPr>
          <w:p>
            <w:pPr>
              <w:spacing w:before="157" w:line="227" w:lineRule="auto"/>
              <w:ind w:left="127"/>
              <w:jc w:val="left"/>
              <w:rPr>
                <w:rFonts w:ascii="宋体" w:hAnsi="宋体" w:eastAsia="宋体" w:cs="宋体"/>
                <w:sz w:val="23"/>
                <w:szCs w:val="23"/>
              </w:rPr>
            </w:pPr>
            <w:r>
              <w:rPr>
                <w:rFonts w:ascii="宋体" w:hAnsi="宋体" w:eastAsia="宋体" w:cs="宋体"/>
                <w:spacing w:val="6"/>
                <w:sz w:val="23"/>
                <w:szCs w:val="23"/>
              </w:rPr>
              <w:t>成本指标</w:t>
            </w:r>
          </w:p>
        </w:tc>
        <w:tc>
          <w:tcPr>
            <w:tcW w:w="4248" w:type="dxa"/>
            <w:gridSpan w:val="3"/>
            <w:vAlign w:val="top"/>
          </w:tcPr>
          <w:p>
            <w:pPr>
              <w:spacing w:before="161" w:line="229" w:lineRule="auto"/>
              <w:ind w:left="116"/>
              <w:rPr>
                <w:rFonts w:ascii="宋体" w:hAnsi="宋体" w:eastAsia="宋体" w:cs="宋体"/>
                <w:sz w:val="23"/>
                <w:szCs w:val="23"/>
              </w:rPr>
            </w:pPr>
            <w:r>
              <w:rPr>
                <w:rFonts w:ascii="宋体" w:hAnsi="宋体" w:eastAsia="宋体" w:cs="宋体"/>
                <w:spacing w:val="8"/>
                <w:sz w:val="23"/>
                <w:szCs w:val="23"/>
              </w:rPr>
              <w:t>无害化处理经费</w:t>
            </w:r>
          </w:p>
        </w:tc>
        <w:tc>
          <w:tcPr>
            <w:tcW w:w="1702" w:type="dxa"/>
            <w:vAlign w:val="top"/>
          </w:tcPr>
          <w:p>
            <w:pPr>
              <w:spacing w:before="161" w:line="229" w:lineRule="auto"/>
              <w:ind w:left="410" w:firstLine="224" w:firstLineChars="100"/>
              <w:rPr>
                <w:rFonts w:ascii="宋体" w:hAnsi="宋体" w:eastAsia="宋体" w:cs="宋体"/>
                <w:sz w:val="23"/>
                <w:szCs w:val="23"/>
              </w:rPr>
            </w:pPr>
            <w:r>
              <w:rPr>
                <w:rFonts w:hint="eastAsia" w:ascii="Times New Roman" w:hAnsi="Times New Roman" w:eastAsia="宋体" w:cs="Times New Roman"/>
                <w:spacing w:val="-3"/>
                <w:sz w:val="23"/>
                <w:szCs w:val="23"/>
                <w:lang w:val="en-US" w:eastAsia="zh-CN"/>
              </w:rPr>
              <w:t>1</w:t>
            </w:r>
            <w:r>
              <w:rPr>
                <w:rFonts w:ascii="宋体" w:hAnsi="宋体" w:eastAsia="宋体" w:cs="宋体"/>
                <w:spacing w:val="-3"/>
                <w:sz w:val="23"/>
                <w:szCs w:val="23"/>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43" w:type="dxa"/>
            <w:vMerge w:val="continue"/>
            <w:tcBorders>
              <w:top w:val="nil"/>
              <w:bottom w:val="nil"/>
            </w:tcBorders>
            <w:textDirection w:val="tbRlV"/>
            <w:vAlign w:val="top"/>
          </w:tcPr>
          <w:p>
            <w:pPr>
              <w:rPr>
                <w:rFonts w:ascii="Arial"/>
                <w:sz w:val="21"/>
              </w:rPr>
            </w:pPr>
          </w:p>
        </w:tc>
        <w:tc>
          <w:tcPr>
            <w:tcW w:w="809"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75" w:line="235" w:lineRule="auto"/>
              <w:ind w:left="167" w:right="157" w:firstLine="2"/>
              <w:rPr>
                <w:rFonts w:ascii="宋体" w:hAnsi="宋体" w:eastAsia="宋体" w:cs="宋体"/>
                <w:sz w:val="23"/>
                <w:szCs w:val="23"/>
              </w:rPr>
            </w:pPr>
            <w:r>
              <w:rPr>
                <w:rFonts w:ascii="宋体" w:hAnsi="宋体" w:eastAsia="宋体" w:cs="宋体"/>
                <w:spacing w:val="2"/>
                <w:sz w:val="23"/>
                <w:szCs w:val="23"/>
              </w:rPr>
              <w:t>效益</w:t>
            </w:r>
            <w:r>
              <w:rPr>
                <w:rFonts w:ascii="宋体" w:hAnsi="宋体" w:eastAsia="宋体" w:cs="宋体"/>
                <w:sz w:val="23"/>
                <w:szCs w:val="23"/>
              </w:rPr>
              <w:t xml:space="preserve"> </w:t>
            </w:r>
            <w:r>
              <w:rPr>
                <w:rFonts w:ascii="宋体" w:hAnsi="宋体" w:eastAsia="宋体" w:cs="宋体"/>
                <w:spacing w:val="3"/>
                <w:sz w:val="23"/>
                <w:szCs w:val="23"/>
              </w:rPr>
              <w:t>指标</w:t>
            </w:r>
          </w:p>
        </w:tc>
        <w:tc>
          <w:tcPr>
            <w:tcW w:w="1217" w:type="dxa"/>
            <w:gridSpan w:val="2"/>
            <w:vAlign w:val="top"/>
          </w:tcPr>
          <w:p>
            <w:pPr>
              <w:spacing w:before="107" w:line="239" w:lineRule="auto"/>
              <w:ind w:left="368" w:right="118" w:hanging="241"/>
              <w:jc w:val="both"/>
              <w:rPr>
                <w:rFonts w:ascii="宋体" w:hAnsi="宋体" w:eastAsia="宋体" w:cs="宋体"/>
                <w:sz w:val="23"/>
                <w:szCs w:val="23"/>
              </w:rPr>
            </w:pPr>
            <w:r>
              <w:rPr>
                <w:rFonts w:ascii="宋体" w:hAnsi="宋体" w:eastAsia="宋体" w:cs="宋体"/>
                <w:spacing w:val="6"/>
                <w:sz w:val="22"/>
                <w:szCs w:val="22"/>
              </w:rPr>
              <w:t>社会效益</w:t>
            </w:r>
            <w:r>
              <w:rPr>
                <w:rFonts w:ascii="宋体" w:hAnsi="宋体" w:eastAsia="宋体" w:cs="宋体"/>
                <w:spacing w:val="2"/>
                <w:sz w:val="22"/>
                <w:szCs w:val="22"/>
              </w:rPr>
              <w:t xml:space="preserve"> </w:t>
            </w:r>
            <w:r>
              <w:rPr>
                <w:rFonts w:ascii="宋体" w:hAnsi="宋体" w:eastAsia="宋体" w:cs="宋体"/>
                <w:spacing w:val="3"/>
                <w:sz w:val="22"/>
                <w:szCs w:val="22"/>
              </w:rPr>
              <w:t>指标</w:t>
            </w:r>
          </w:p>
        </w:tc>
        <w:tc>
          <w:tcPr>
            <w:tcW w:w="4248" w:type="dxa"/>
            <w:gridSpan w:val="3"/>
            <w:vAlign w:val="top"/>
          </w:tcPr>
          <w:p>
            <w:pPr>
              <w:spacing w:before="266" w:line="228" w:lineRule="auto"/>
              <w:ind w:left="117"/>
              <w:rPr>
                <w:rFonts w:ascii="宋体" w:hAnsi="宋体" w:eastAsia="宋体" w:cs="宋体"/>
                <w:sz w:val="23"/>
                <w:szCs w:val="23"/>
              </w:rPr>
            </w:pPr>
            <w:r>
              <w:rPr>
                <w:rFonts w:ascii="宋体" w:hAnsi="宋体" w:eastAsia="宋体" w:cs="宋体"/>
                <w:spacing w:val="8"/>
                <w:sz w:val="23"/>
                <w:szCs w:val="23"/>
              </w:rPr>
              <w:t>大规模随意抛弃病死畜禽事件</w:t>
            </w:r>
          </w:p>
        </w:tc>
        <w:tc>
          <w:tcPr>
            <w:tcW w:w="1702" w:type="dxa"/>
            <w:vAlign w:val="top"/>
          </w:tcPr>
          <w:p>
            <w:pPr>
              <w:spacing w:before="261" w:line="229" w:lineRule="auto"/>
              <w:ind w:left="722"/>
              <w:rPr>
                <w:rFonts w:ascii="宋体" w:hAnsi="宋体" w:eastAsia="宋体" w:cs="宋体"/>
                <w:sz w:val="23"/>
                <w:szCs w:val="23"/>
              </w:rPr>
            </w:pPr>
            <w:r>
              <w:rPr>
                <w:rFonts w:ascii="宋体" w:hAnsi="宋体" w:eastAsia="宋体" w:cs="宋体"/>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943" w:type="dxa"/>
            <w:vMerge w:val="continue"/>
            <w:tcBorders>
              <w:top w:val="nil"/>
              <w:bottom w:val="nil"/>
            </w:tcBorders>
            <w:textDirection w:val="tbRlV"/>
            <w:vAlign w:val="top"/>
          </w:tcPr>
          <w:p>
            <w:pPr>
              <w:rPr>
                <w:rFonts w:ascii="Arial"/>
                <w:sz w:val="21"/>
              </w:rPr>
            </w:pPr>
          </w:p>
        </w:tc>
        <w:tc>
          <w:tcPr>
            <w:tcW w:w="809" w:type="dxa"/>
            <w:vMerge w:val="continue"/>
            <w:tcBorders>
              <w:top w:val="nil"/>
              <w:bottom w:val="nil"/>
            </w:tcBorders>
            <w:vAlign w:val="top"/>
          </w:tcPr>
          <w:p>
            <w:pPr>
              <w:rPr>
                <w:rFonts w:ascii="Arial"/>
                <w:sz w:val="21"/>
              </w:rPr>
            </w:pPr>
          </w:p>
        </w:tc>
        <w:tc>
          <w:tcPr>
            <w:tcW w:w="1217" w:type="dxa"/>
            <w:gridSpan w:val="2"/>
            <w:vAlign w:val="top"/>
          </w:tcPr>
          <w:p>
            <w:pPr>
              <w:spacing w:before="102" w:line="239" w:lineRule="auto"/>
              <w:ind w:left="368" w:right="118" w:hanging="241"/>
              <w:jc w:val="left"/>
              <w:rPr>
                <w:rFonts w:ascii="宋体" w:hAnsi="宋体" w:eastAsia="宋体" w:cs="宋体"/>
                <w:sz w:val="23"/>
                <w:szCs w:val="23"/>
              </w:rPr>
            </w:pPr>
            <w:r>
              <w:rPr>
                <w:rFonts w:ascii="宋体" w:hAnsi="宋体" w:eastAsia="宋体" w:cs="宋体"/>
                <w:spacing w:val="6"/>
                <w:sz w:val="22"/>
                <w:szCs w:val="22"/>
              </w:rPr>
              <w:t>生态效益</w:t>
            </w:r>
            <w:r>
              <w:rPr>
                <w:rFonts w:ascii="宋体" w:hAnsi="宋体" w:eastAsia="宋体" w:cs="宋体"/>
                <w:spacing w:val="2"/>
                <w:sz w:val="22"/>
                <w:szCs w:val="22"/>
              </w:rPr>
              <w:t xml:space="preserve"> </w:t>
            </w:r>
            <w:r>
              <w:rPr>
                <w:rFonts w:ascii="宋体" w:hAnsi="宋体" w:eastAsia="宋体" w:cs="宋体"/>
                <w:spacing w:val="3"/>
                <w:sz w:val="22"/>
                <w:szCs w:val="22"/>
              </w:rPr>
              <w:t>指标</w:t>
            </w:r>
          </w:p>
        </w:tc>
        <w:tc>
          <w:tcPr>
            <w:tcW w:w="4248" w:type="dxa"/>
            <w:gridSpan w:val="3"/>
            <w:vAlign w:val="top"/>
          </w:tcPr>
          <w:p>
            <w:pPr>
              <w:spacing w:before="264" w:line="228" w:lineRule="auto"/>
              <w:ind w:left="113"/>
              <w:rPr>
                <w:rFonts w:ascii="宋体" w:hAnsi="宋体" w:eastAsia="宋体" w:cs="宋体"/>
                <w:sz w:val="23"/>
                <w:szCs w:val="23"/>
              </w:rPr>
            </w:pPr>
            <w:r>
              <w:rPr>
                <w:rFonts w:ascii="宋体" w:hAnsi="宋体" w:eastAsia="宋体" w:cs="宋体"/>
                <w:spacing w:val="9"/>
                <w:sz w:val="23"/>
                <w:szCs w:val="23"/>
              </w:rPr>
              <w:t>造成水体、土壤等环境污染</w:t>
            </w:r>
          </w:p>
        </w:tc>
        <w:tc>
          <w:tcPr>
            <w:tcW w:w="1702" w:type="dxa"/>
            <w:vAlign w:val="top"/>
          </w:tcPr>
          <w:p>
            <w:pPr>
              <w:spacing w:before="257" w:line="229" w:lineRule="auto"/>
              <w:ind w:left="722"/>
              <w:rPr>
                <w:rFonts w:ascii="宋体" w:hAnsi="宋体" w:eastAsia="宋体" w:cs="宋体"/>
                <w:sz w:val="23"/>
                <w:szCs w:val="23"/>
              </w:rPr>
            </w:pPr>
            <w:r>
              <w:rPr>
                <w:rFonts w:ascii="宋体" w:hAnsi="宋体" w:eastAsia="宋体" w:cs="宋体"/>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943" w:type="dxa"/>
            <w:vMerge w:val="continue"/>
            <w:tcBorders>
              <w:top w:val="nil"/>
              <w:bottom w:val="nil"/>
            </w:tcBorders>
            <w:textDirection w:val="tbRlV"/>
            <w:vAlign w:val="top"/>
          </w:tcPr>
          <w:p>
            <w:pPr>
              <w:rPr>
                <w:rFonts w:ascii="Arial"/>
                <w:sz w:val="21"/>
              </w:rPr>
            </w:pPr>
          </w:p>
        </w:tc>
        <w:tc>
          <w:tcPr>
            <w:tcW w:w="809" w:type="dxa"/>
            <w:vMerge w:val="continue"/>
            <w:tcBorders>
              <w:top w:val="nil"/>
            </w:tcBorders>
            <w:vAlign w:val="top"/>
          </w:tcPr>
          <w:p>
            <w:pPr>
              <w:rPr>
                <w:rFonts w:ascii="Arial"/>
                <w:sz w:val="21"/>
              </w:rPr>
            </w:pPr>
          </w:p>
        </w:tc>
        <w:tc>
          <w:tcPr>
            <w:tcW w:w="1217" w:type="dxa"/>
            <w:gridSpan w:val="2"/>
            <w:vAlign w:val="top"/>
          </w:tcPr>
          <w:p>
            <w:pPr>
              <w:spacing w:before="98" w:line="228" w:lineRule="auto"/>
              <w:ind w:left="127"/>
              <w:jc w:val="left"/>
              <w:rPr>
                <w:rFonts w:ascii="宋体" w:hAnsi="宋体" w:eastAsia="宋体" w:cs="宋体"/>
                <w:sz w:val="23"/>
                <w:szCs w:val="23"/>
              </w:rPr>
            </w:pPr>
            <w:r>
              <w:rPr>
                <w:rFonts w:ascii="宋体" w:hAnsi="宋体" w:eastAsia="宋体" w:cs="宋体"/>
                <w:spacing w:val="6"/>
                <w:sz w:val="23"/>
                <w:szCs w:val="23"/>
              </w:rPr>
              <w:t>可持续影</w:t>
            </w:r>
          </w:p>
          <w:p>
            <w:pPr>
              <w:spacing w:before="27" w:line="229" w:lineRule="auto"/>
              <w:ind w:left="257"/>
              <w:jc w:val="left"/>
              <w:rPr>
                <w:rFonts w:ascii="宋体" w:hAnsi="宋体" w:eastAsia="宋体" w:cs="宋体"/>
                <w:sz w:val="23"/>
                <w:szCs w:val="23"/>
              </w:rPr>
            </w:pPr>
            <w:r>
              <w:rPr>
                <w:rFonts w:ascii="宋体" w:hAnsi="宋体" w:eastAsia="宋体" w:cs="宋体"/>
                <w:spacing w:val="2"/>
                <w:sz w:val="23"/>
                <w:szCs w:val="23"/>
              </w:rPr>
              <w:t>响指标</w:t>
            </w:r>
          </w:p>
        </w:tc>
        <w:tc>
          <w:tcPr>
            <w:tcW w:w="4248" w:type="dxa"/>
            <w:gridSpan w:val="3"/>
            <w:vAlign w:val="top"/>
          </w:tcPr>
          <w:p>
            <w:pPr>
              <w:spacing w:before="259" w:line="228" w:lineRule="auto"/>
              <w:ind w:left="114"/>
              <w:rPr>
                <w:rFonts w:ascii="宋体" w:hAnsi="宋体" w:eastAsia="宋体" w:cs="宋体"/>
                <w:sz w:val="23"/>
                <w:szCs w:val="23"/>
              </w:rPr>
            </w:pPr>
            <w:r>
              <w:rPr>
                <w:rFonts w:ascii="宋体" w:hAnsi="宋体" w:eastAsia="宋体" w:cs="宋体"/>
                <w:spacing w:val="9"/>
                <w:sz w:val="23"/>
                <w:szCs w:val="23"/>
              </w:rPr>
              <w:t>全区重大动物疫病发生率减少</w:t>
            </w:r>
          </w:p>
        </w:tc>
        <w:tc>
          <w:tcPr>
            <w:tcW w:w="1702" w:type="dxa"/>
            <w:vAlign w:val="top"/>
          </w:tcPr>
          <w:p>
            <w:pPr>
              <w:spacing w:before="254" w:line="228" w:lineRule="auto"/>
              <w:ind w:left="623"/>
              <w:rPr>
                <w:rFonts w:ascii="宋体" w:hAnsi="宋体" w:eastAsia="宋体" w:cs="宋体"/>
                <w:sz w:val="23"/>
                <w:szCs w:val="23"/>
              </w:rPr>
            </w:pPr>
            <w:r>
              <w:rPr>
                <w:rFonts w:ascii="宋体" w:hAnsi="宋体" w:eastAsia="宋体" w:cs="宋体"/>
                <w:spacing w:val="-4"/>
                <w:sz w:val="23"/>
                <w:szCs w:val="23"/>
              </w:rPr>
              <w:t>明显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43" w:type="dxa"/>
            <w:vMerge w:val="continue"/>
            <w:tcBorders>
              <w:top w:val="nil"/>
            </w:tcBorders>
            <w:textDirection w:val="tbRlV"/>
            <w:vAlign w:val="top"/>
          </w:tcPr>
          <w:p>
            <w:pPr>
              <w:rPr>
                <w:rFonts w:ascii="Arial"/>
                <w:sz w:val="21"/>
              </w:rPr>
            </w:pPr>
          </w:p>
        </w:tc>
        <w:tc>
          <w:tcPr>
            <w:tcW w:w="809" w:type="dxa"/>
            <w:vAlign w:val="top"/>
          </w:tcPr>
          <w:p>
            <w:pPr>
              <w:spacing w:before="116" w:line="228" w:lineRule="auto"/>
              <w:ind w:left="164"/>
              <w:rPr>
                <w:rFonts w:ascii="宋体" w:hAnsi="宋体" w:eastAsia="宋体" w:cs="宋体"/>
                <w:sz w:val="23"/>
                <w:szCs w:val="23"/>
              </w:rPr>
            </w:pPr>
            <w:r>
              <w:rPr>
                <w:rFonts w:ascii="宋体" w:hAnsi="宋体" w:eastAsia="宋体" w:cs="宋体"/>
                <w:spacing w:val="5"/>
                <w:sz w:val="23"/>
                <w:szCs w:val="23"/>
              </w:rPr>
              <w:t>满意</w:t>
            </w:r>
          </w:p>
          <w:p>
            <w:pPr>
              <w:spacing w:before="15" w:line="229" w:lineRule="auto"/>
              <w:ind w:left="163"/>
              <w:rPr>
                <w:rFonts w:ascii="宋体" w:hAnsi="宋体" w:eastAsia="宋体" w:cs="宋体"/>
                <w:sz w:val="23"/>
                <w:szCs w:val="23"/>
              </w:rPr>
            </w:pPr>
            <w:r>
              <w:rPr>
                <w:rFonts w:ascii="宋体" w:hAnsi="宋体" w:eastAsia="宋体" w:cs="宋体"/>
                <w:spacing w:val="5"/>
                <w:sz w:val="23"/>
                <w:szCs w:val="23"/>
              </w:rPr>
              <w:t>度指</w:t>
            </w:r>
          </w:p>
          <w:p>
            <w:pPr>
              <w:spacing w:before="14" w:line="229" w:lineRule="auto"/>
              <w:ind w:left="284"/>
              <w:rPr>
                <w:rFonts w:ascii="宋体" w:hAnsi="宋体" w:eastAsia="宋体" w:cs="宋体"/>
                <w:sz w:val="23"/>
                <w:szCs w:val="23"/>
              </w:rPr>
            </w:pPr>
            <w:r>
              <w:rPr>
                <w:rFonts w:ascii="宋体" w:hAnsi="宋体" w:eastAsia="宋体" w:cs="宋体"/>
                <w:sz w:val="23"/>
                <w:szCs w:val="23"/>
              </w:rPr>
              <w:t>标</w:t>
            </w:r>
          </w:p>
        </w:tc>
        <w:tc>
          <w:tcPr>
            <w:tcW w:w="1217" w:type="dxa"/>
            <w:gridSpan w:val="2"/>
            <w:vAlign w:val="top"/>
          </w:tcPr>
          <w:p>
            <w:pPr>
              <w:spacing w:before="116" w:line="228" w:lineRule="auto"/>
              <w:ind w:left="125"/>
              <w:jc w:val="left"/>
              <w:rPr>
                <w:rFonts w:ascii="宋体" w:hAnsi="宋体" w:eastAsia="宋体" w:cs="宋体"/>
                <w:sz w:val="23"/>
                <w:szCs w:val="23"/>
              </w:rPr>
            </w:pPr>
            <w:r>
              <w:rPr>
                <w:rFonts w:ascii="宋体" w:hAnsi="宋体" w:eastAsia="宋体" w:cs="宋体"/>
                <w:spacing w:val="7"/>
                <w:sz w:val="23"/>
                <w:szCs w:val="23"/>
              </w:rPr>
              <w:t>服务对象</w:t>
            </w:r>
          </w:p>
          <w:p>
            <w:pPr>
              <w:spacing w:before="15" w:line="228" w:lineRule="auto"/>
              <w:ind w:left="125"/>
              <w:jc w:val="left"/>
              <w:rPr>
                <w:rFonts w:ascii="宋体" w:hAnsi="宋体" w:eastAsia="宋体" w:cs="宋体"/>
                <w:sz w:val="23"/>
                <w:szCs w:val="23"/>
              </w:rPr>
            </w:pPr>
            <w:r>
              <w:rPr>
                <w:rFonts w:ascii="宋体" w:hAnsi="宋体" w:eastAsia="宋体" w:cs="宋体"/>
                <w:spacing w:val="7"/>
                <w:sz w:val="23"/>
                <w:szCs w:val="23"/>
              </w:rPr>
              <w:t>满意度指</w:t>
            </w:r>
          </w:p>
          <w:p>
            <w:pPr>
              <w:spacing w:before="15" w:line="229" w:lineRule="auto"/>
              <w:ind w:left="486"/>
              <w:jc w:val="left"/>
              <w:rPr>
                <w:rFonts w:ascii="宋体" w:hAnsi="宋体" w:eastAsia="宋体" w:cs="宋体"/>
                <w:sz w:val="23"/>
                <w:szCs w:val="23"/>
              </w:rPr>
            </w:pPr>
            <w:r>
              <w:rPr>
                <w:rFonts w:ascii="宋体" w:hAnsi="宋体" w:eastAsia="宋体" w:cs="宋体"/>
                <w:sz w:val="23"/>
                <w:szCs w:val="23"/>
              </w:rPr>
              <w:t>标</w:t>
            </w:r>
          </w:p>
        </w:tc>
        <w:tc>
          <w:tcPr>
            <w:tcW w:w="4248" w:type="dxa"/>
            <w:gridSpan w:val="3"/>
            <w:vAlign w:val="top"/>
          </w:tcPr>
          <w:p>
            <w:pPr>
              <w:spacing w:line="339"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8"/>
                <w:sz w:val="23"/>
                <w:szCs w:val="23"/>
              </w:rPr>
              <w:t>养殖场（户）满意率</w:t>
            </w:r>
          </w:p>
        </w:tc>
        <w:tc>
          <w:tcPr>
            <w:tcW w:w="1702" w:type="dxa"/>
            <w:vAlign w:val="top"/>
          </w:tcPr>
          <w:p>
            <w:pPr>
              <w:spacing w:line="313" w:lineRule="auto"/>
              <w:rPr>
                <w:rFonts w:ascii="Arial"/>
                <w:sz w:val="21"/>
              </w:rPr>
            </w:pPr>
          </w:p>
          <w:p>
            <w:pPr>
              <w:spacing w:before="66" w:line="314" w:lineRule="exact"/>
              <w:ind w:left="550"/>
              <w:rPr>
                <w:rFonts w:ascii="Times New Roman" w:hAnsi="Times New Roman" w:eastAsia="Times New Roman" w:cs="Times New Roman"/>
                <w:sz w:val="23"/>
                <w:szCs w:val="23"/>
              </w:rPr>
            </w:pPr>
            <w:r>
              <w:rPr>
                <w:rFonts w:ascii="Times New Roman" w:hAnsi="Times New Roman" w:eastAsia="Times New Roman" w:cs="Times New Roman"/>
                <w:spacing w:val="4"/>
                <w:position w:val="3"/>
                <w:sz w:val="23"/>
                <w:szCs w:val="23"/>
              </w:rPr>
              <w:t>≥90%</w:t>
            </w:r>
          </w:p>
        </w:tc>
      </w:tr>
    </w:tbl>
    <w:p>
      <w:pPr>
        <w:bidi w:val="0"/>
        <w:rPr>
          <w:lang w:val="en-US" w:eastAsia="en-US"/>
        </w:rPr>
      </w:pPr>
    </w:p>
    <w:sectPr>
      <w:footerReference r:id="rId7" w:type="default"/>
      <w:pgSz w:w="11906" w:h="16838"/>
      <w:pgMar w:top="2154" w:right="1474" w:bottom="2098"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9"/>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84"/>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5"/>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ODVkYTgwMTRlM2YwZTFlNWVmMzcyY2Q4YTc5ZWMifQ=="/>
  </w:docVars>
  <w:rsids>
    <w:rsidRoot w:val="1962016D"/>
    <w:rsid w:val="0FBE2853"/>
    <w:rsid w:val="1962016D"/>
    <w:rsid w:val="26E0432B"/>
    <w:rsid w:val="2F680DEF"/>
    <w:rsid w:val="41807B75"/>
    <w:rsid w:val="466E4F79"/>
    <w:rsid w:val="5E4A64C2"/>
    <w:rsid w:val="654B3E73"/>
    <w:rsid w:val="709B2C45"/>
    <w:rsid w:val="7CA0464C"/>
    <w:rsid w:val="EF9C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outlineLvl w:val="0"/>
    </w:pPr>
    <w:rPr>
      <w:rFonts w:ascii="方正小标宋_GBK" w:hAnsi="方正小标宋_GBK" w:eastAsia="方正小标宋_GBK"/>
      <w:i/>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3996</Words>
  <Characters>4083</Characters>
  <Lines>0</Lines>
  <Paragraphs>0</Paragraphs>
  <TotalTime>4</TotalTime>
  <ScaleCrop>false</ScaleCrop>
  <LinksUpToDate>false</LinksUpToDate>
  <CharactersWithSpaces>4442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2024-04-02T11:44:00Z</dcterms:created>
  <dc:creator>低调</dc:creator>
  <cp:lastModifiedBy>guyuan</cp:lastModifiedBy>
  <cp:lastPrinted>2024-06-04T16:04:00Z</cp:lastPrinted>
  <dcterms:modified xsi:type="dcterms:W3CDTF">2024-12-06T16:59:42Z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8FF5524F63E8467D8164EDD83403DD5A_13</vt:lpwstr>
  </property>
</Properties>
</file>