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3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隆德县杨河乡玉皇岔村2026年消费帮扶优质产区基础设施建设以工代赈项目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公示</w:t>
      </w:r>
    </w:p>
    <w:p w14:paraId="1677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F99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自治区发展和改革委员会《关于分解下达2026年第一批以工代赈中央预算内投资计划的通知》(宁发改发地区〔2026〕220号)、隆德县发展改革和科学技术局《关于隆德县杨河乡玉皇岔村2026年消费帮扶优质产区基础设施建设以工代赈项目初步设计的批复》(隆发科审〔2026〕20号)文件精神,现将隆德县杨河乡玉皇岔村2026年消费帮扶优质产区基础设施建设以工代赈项目公示如下:</w:t>
      </w:r>
    </w:p>
    <w:p w14:paraId="7AA84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一、项目批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2026年1月23日</w:t>
      </w:r>
    </w:p>
    <w:p w14:paraId="01A4C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二、项目批复文件号：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隆发科审〔2026〕20号</w:t>
      </w:r>
    </w:p>
    <w:p w14:paraId="07132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三、项目名称：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隆德县杨河乡玉皇岔村2026年消费帮扶优质产区基础设施建设以工代赈项目</w:t>
      </w:r>
    </w:p>
    <w:p w14:paraId="21495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四、总投资额：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519.58万元</w:t>
      </w:r>
    </w:p>
    <w:p w14:paraId="0FAA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五、资金来源：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项目总概算投资519.58万元，其中：工程费用477.04万元，其他费用32.35万元，预备费10.19万元。资金来源为中央预算内以工代赈资金400万元（预计发放群众务工劳务报酬173.99万元），县财政配套资金119.58万元。</w:t>
      </w:r>
    </w:p>
    <w:p w14:paraId="1893F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六、项目概况：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主要建设内容为建设3.5米宽混凝土巷道长3170米共计11095平方米；新建0.5米宽U型排水渠长1200米、1米宽毛石排水渠长500米；砌筑毛石挡土墙2502.6立方米；新建过路管涵70米。</w:t>
      </w:r>
    </w:p>
    <w:p w14:paraId="05A5F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七、参与机构：</w:t>
      </w:r>
    </w:p>
    <w:p w14:paraId="01E2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设计单位       广东建筑艺术设计院有限公司</w:t>
      </w:r>
    </w:p>
    <w:p w14:paraId="445C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招标代理单位   中恒达（北京）咨询有限公司</w:t>
      </w:r>
    </w:p>
    <w:p w14:paraId="7D1A7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监理单位       宁夏天时和工程管理有限公司</w:t>
      </w:r>
    </w:p>
    <w:p w14:paraId="44A6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施工单位       宁夏驰航建设工程有限公司</w:t>
      </w:r>
    </w:p>
    <w:p w14:paraId="4698D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八、计划工期：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200天</w:t>
      </w:r>
    </w:p>
    <w:p w14:paraId="70A8A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公示期间,如对公示内容有异议或其他问题,任何个人和单位均可通过来电、来信、来访等形式向乡人民政府反映情况和问题。</w:t>
      </w:r>
    </w:p>
    <w:p w14:paraId="3BBA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公示时间：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2026年5月6日至2026年5月15日</w:t>
      </w:r>
      <w:bookmarkEnd w:id="0"/>
    </w:p>
    <w:p w14:paraId="1D64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    址：隆德县杨河乡人民政府</w:t>
      </w:r>
    </w:p>
    <w:p w14:paraId="714E7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监督电话：0954-6528016</w:t>
      </w:r>
    </w:p>
    <w:p w14:paraId="00446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34D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E0C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3D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隆德县杨河乡人民政府</w:t>
      </w:r>
    </w:p>
    <w:p w14:paraId="1D360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2026年5月6日</w:t>
      </w:r>
    </w:p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ECB3A"/>
    <w:rsid w:val="6FEF186E"/>
    <w:rsid w:val="7FFBDD8B"/>
    <w:rsid w:val="AFBD182C"/>
    <w:rsid w:val="BBFF5E10"/>
    <w:rsid w:val="CEBAB150"/>
    <w:rsid w:val="F1C93944"/>
    <w:rsid w:val="FDF05082"/>
    <w:rsid w:val="FEF765C2"/>
    <w:rsid w:val="FFF7F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2026-04-29T23:51:00Z</dcterms:created>
  <dc:creator>huawei</dc:creator>
  <cp:lastModifiedBy>13007945957</cp:lastModifiedBy>
  <cp:lastPrinted>2026-05-07T15:35:51Z</cp:lastPrinted>
  <dcterms:modified xsi:type="dcterms:W3CDTF">2026-05-07T15:42:18Z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EA9772E71090C87631FBFB698D908E9E_43</vt:lpwstr>
  </property>
</Properties>
</file>