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33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隆德县杨河乡红旗村2026年消费帮扶优质产区基础设施建设以工代赈项目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公示</w:t>
      </w:r>
    </w:p>
    <w:p w14:paraId="1677D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FF99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自治区发展和改革委员会《关于分解下达2026年第一批以工代赈中央预算内投资计划的通知》(宁发改发地区〔2026〕220号)、隆德县发展改革和科学技术局《关于隆德县杨河乡红旗村2026年消费帮扶优质产区基础设施建设以工代赈项目初步设计的批复》(隆发科审〔2026〕19号)文件精神,现将隆德县杨河乡红旗村2026年消费帮扶优质产区基础设施建设以工代赈项目公示如下:</w:t>
      </w:r>
    </w:p>
    <w:p w14:paraId="7AA84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</w:rPr>
        <w:t>一、项目批</w:t>
      </w: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复时间：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2026年1月23日</w:t>
      </w:r>
    </w:p>
    <w:p w14:paraId="01A4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二、项目批复文件号：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隆发科审〔2026〕19号</w:t>
      </w:r>
    </w:p>
    <w:p w14:paraId="07132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三、项目名称：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隆德县杨河乡红旗村2026年消费帮扶优质产区基础设施建设以工代赈项目</w:t>
      </w:r>
    </w:p>
    <w:p w14:paraId="21495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四、总投资额：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536.65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</w:t>
      </w:r>
    </w:p>
    <w:p w14:paraId="0FAA4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五、资金来源：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项目总概算投资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536.65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万元，其中：工程费用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493.42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万元，其他费用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32.7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万元，预备费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10.52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万元。资金来源为中央预算内以工代赈资金400万元（预计发放群众务工劳务报酬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170.61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万元），县财政配套资金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136.65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万元。</w:t>
      </w:r>
    </w:p>
    <w:p w14:paraId="1893F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六、项目概况：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主要建设内容为建设3.5米宽混凝土巷道长4800米共计16800平方米；新建0.5米宽矩形混凝土排水渠长960米、1米宽毛石排水渠长300米；砌筑毛石挡土墙1583.93立方米；新建过路管涵54米。</w:t>
      </w:r>
    </w:p>
    <w:p w14:paraId="05A5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七、参与机构：</w:t>
      </w:r>
    </w:p>
    <w:p w14:paraId="01E2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设计单位       广东建筑艺术设计院有限公司</w:t>
      </w:r>
    </w:p>
    <w:p w14:paraId="445CC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招标代理单位   宁夏森诺项目管理有限公司</w:t>
      </w:r>
    </w:p>
    <w:p w14:paraId="7D1A7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监理单位       宁夏西旺项目管理有限公司</w:t>
      </w:r>
    </w:p>
    <w:p w14:paraId="44A6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施工单位       宁夏六盘山建筑工程有限责任公司</w:t>
      </w:r>
    </w:p>
    <w:p w14:paraId="4698D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 w:val="32"/>
          <w:szCs w:val="32"/>
          <w:lang w:val="en-US" w:eastAsia="zh-CN"/>
        </w:rPr>
        <w:t>八、计划工期：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210天</w:t>
      </w:r>
    </w:p>
    <w:p w14:paraId="70A8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公示期间,如对公示内容有异议或其他问题,任何个人和单位均可通过来电、来信、来访等形式向乡人民政府反映情况和问题。</w:t>
      </w:r>
    </w:p>
    <w:p w14:paraId="3BBA9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公示时间：2026年5月6日至2026年5月15日</w:t>
      </w:r>
    </w:p>
    <w:p w14:paraId="1D64B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地    址：隆德县杨河乡人民政府</w:t>
      </w:r>
    </w:p>
    <w:p w14:paraId="714E7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监督电话：0954-6528016</w:t>
      </w:r>
    </w:p>
    <w:p w14:paraId="00446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334D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3E0C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B3D0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隆德县杨河乡人民政府</w:t>
      </w:r>
    </w:p>
    <w:p w14:paraId="1D360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2026年5月6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587" w:right="158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BA2D8"/>
    <w:rsid w:val="6FEF186E"/>
    <w:rsid w:val="7FFBDD8B"/>
    <w:rsid w:val="AFBD182C"/>
    <w:rsid w:val="BBFF5E10"/>
    <w:rsid w:val="BFBD3E84"/>
    <w:rsid w:val="F3F73D0C"/>
    <w:rsid w:val="FDF05082"/>
    <w:rsid w:val="FEF765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2026-04-29T15:51:00Z</dcterms:created>
  <dc:creator>huawei</dc:creator>
  <cp:lastModifiedBy>13007945957</cp:lastModifiedBy>
  <cp:lastPrinted>2026-05-07T15:34:49Z</cp:lastPrinted>
  <dcterms:modified xsi:type="dcterms:W3CDTF">2026-05-07T15:42:17Z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2B52C9C4714F04AA52FDFB692A68C508_43</vt:lpwstr>
  </property>
</Properties>
</file>