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隆德县肉牛良种补贴项目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采购液氮1.5万升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采购液氮1.5万升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液氮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1.5万升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改良覆盖率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液氮成分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≥99.99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≥99.99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投入产出比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改良后代生产性能提高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567" w:right="567" w:bottom="567" w:left="567" w:header="851" w:footer="992" w:gutter="0"/>
          <w:paperSrc/>
          <w:pgNumType w:fmt="numberInDash"/>
          <w:cols w:space="0" w:num="1"/>
          <w:rtlGutter w:val="0"/>
          <w:docGrid w:type="lines" w:linePitch="314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隆德县肉牛良种补贴项目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15万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采购优质肉牛冻精1.5万支，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改良能繁母牛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万头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采购优质肉牛冻精1.5万支，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改良能繁母牛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万头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采购冻精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1.5万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畜禽受胎率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投入产出比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改良后代生产性能提高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对采购冻精的满意度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567" w:right="567" w:bottom="567" w:left="567" w:header="851" w:footer="992" w:gutter="0"/>
          <w:paperSrc/>
          <w:pgNumType w:fmt="numberInDash"/>
          <w:cols w:space="0" w:num="1"/>
          <w:rtlGutter w:val="0"/>
          <w:docGrid w:type="lines" w:linePitch="314" w:charSpace="0"/>
        </w:sectPr>
      </w:pPr>
    </w:p>
    <w:tbl>
      <w:tblPr>
        <w:tblStyle w:val="9"/>
        <w:tblpPr w:leftFromText="180" w:rightFromText="180" w:vertAnchor="text" w:horzAnchor="page" w:tblpX="1083" w:tblpY="114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65"/>
        <w:gridCol w:w="442"/>
        <w:gridCol w:w="458"/>
        <w:gridCol w:w="1561"/>
        <w:gridCol w:w="1475"/>
        <w:gridCol w:w="131"/>
        <w:gridCol w:w="1085"/>
        <w:gridCol w:w="131"/>
        <w:gridCol w:w="1085"/>
        <w:gridCol w:w="131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100" w:lineRule="atLeast"/>
              <w:ind w:firstLine="640" w:firstLineChars="20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隆德县转移支付区域（项目）绩效目标自评表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440" w:firstLineChars="20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隆德县2023年“出户入园”项目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7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1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6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857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其中：自治区资金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县衔接资金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135.2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135.2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621.8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0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新建出户入园1个。</w:t>
            </w:r>
          </w:p>
        </w:tc>
        <w:tc>
          <w:tcPr>
            <w:tcW w:w="4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4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535" w:leftChars="255" w:firstLine="720" w:firstLineChars="4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每家企业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带动农户务工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全年兑付出户入园补贴资金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235.2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畜禽粪污综合利用率90%以上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粪污处理设施配套率100%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村、乡、县三级公示时间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11月底前完成验收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带动入园农户人均增收2000元以上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人均增收2360元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增加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肉牛养殖规模增大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集中养殖减少粪污随意堆放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较少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粪污通过腐熟还田减少农业面源污染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肉牛养殖朝规模化方向发展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90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0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3.全年执行数是指按照国库集中支付制度要求所形成的实际支出。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10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/>
        <w:spacing w:line="240" w:lineRule="atLeas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18"/>
          <w:szCs w:val="18"/>
          <w:lang w:val="en-US" w:eastAsia="zh-CN"/>
        </w:rPr>
        <w:sectPr>
          <w:pgSz w:w="11906" w:h="16838"/>
          <w:pgMar w:top="567" w:right="567" w:bottom="567" w:left="567" w:header="851" w:footer="992" w:gutter="0"/>
          <w:paperSrc/>
          <w:cols w:space="0" w:num="1"/>
          <w:rtlGutter w:val="0"/>
          <w:docGrid w:type="lines" w:linePitch="314" w:charSpace="0"/>
        </w:sectPr>
      </w:pPr>
    </w:p>
    <w:tbl>
      <w:tblPr>
        <w:tblStyle w:val="9"/>
        <w:tblW w:w="10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71"/>
        <w:gridCol w:w="1113"/>
        <w:gridCol w:w="1994"/>
        <w:gridCol w:w="1589"/>
        <w:gridCol w:w="1454"/>
        <w:gridCol w:w="1215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隆德县2023年肉牛家庭牧场建设项目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隆德县财政局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其中：中央财政资金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地方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5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建设家庭牧场20家。要求家庭牧场养殖棚圈、青贮池等设施完善，配套饲草加工、全混合日粮饲养等机械设备，饲养肉牛50头以上（含50头），其中基础母牛存栏20头以上。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建设家庭牧场20家。家庭牧场养殖棚圈、青贮池等设施完善，配套饲草加工、全混合日粮饲养等机械设备，饲养肉牛50头以上（含50头），其中基础母牛存栏20头以上。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年底肉牛存栏达到设计存栏70%以上。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档案管理记录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齐全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各实施主体年养殖利润增加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养殖人工成本降低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母牛养殖规模增大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90%（含）以上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通过肉牛养殖秸秆污染明显减少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养殖产生粪污还田，减少化肥使用量，农业面源污染减少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隆德县2023年黄牛冷配改良点建设项目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购置液氮运输罐（15立升）11个；购置液氮运输罐（30立升）6个；购置液氮储存罐（30立升）4个；购置输精枪（0.25/0.5ml）200支。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购置液氮运输罐（15立升）11个；购置液氮运输罐（30立升）6个；购置液氮储存罐（30立升）4个；购置输精枪（0.25/0.5ml）200支。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采购冷配改良点设备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221个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冷配点设备更新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黄牛冷配改良点建设成本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在预算内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在预算内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示范带动作用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对采购冷配改良点设备的满意度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567" w:right="567" w:bottom="567" w:left="567" w:header="851" w:footer="992" w:gutter="0"/>
          <w:paperSrc/>
          <w:pgNumType w:fmt="numberInDash" w:start="1"/>
          <w:cols w:space="0" w:num="1"/>
          <w:rtlGutter w:val="0"/>
          <w:docGrid w:type="lines" w:linePitch="314" w:charSpace="0"/>
        </w:sectPr>
      </w:pPr>
    </w:p>
    <w:p/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Cs w:val="32"/>
          <w:lang w:val="en-US" w:eastAsia="zh-CN"/>
        </w:rPr>
      </w:pPr>
    </w:p>
    <w:tbl>
      <w:tblPr>
        <w:tblStyle w:val="9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55"/>
        <w:gridCol w:w="788"/>
        <w:gridCol w:w="2019"/>
        <w:gridCol w:w="1143"/>
        <w:gridCol w:w="1548"/>
        <w:gridCol w:w="1805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隆德县2023年牛肉品牌营销体系建设项目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隆德县农业农村局畜牧技术推广服务中心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县衔接资金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建设六盘山(隆德)牛肉品牌营销店1 处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建设六盘山(隆德)牛肉品牌营销店1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建设六盘山(隆德)牛肉品牌营销店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品牌营销店销售隆德县牛肉总额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≥100万元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11月底前完成验收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增收2000元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增收2000元以上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品牌影响力增大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推广种养结合模式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绿色循环发展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绿色循环发展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firstLine="420" w:firstLineChars="200"/>
        <w:jc w:val="both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隆德县2023年奶牛产业项目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租赁车辆调研走访，项目建设完成后进行资料装订以及草原奖补系统录入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租赁车辆调研走访，项目建设完成后进行资料装订以及草原奖补系统录入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，完成率100%。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入信息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贴任务完成率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资料装订率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项目任务完成时限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11月30日前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pacing w:val="-11"/>
                <w:sz w:val="16"/>
                <w:szCs w:val="16"/>
                <w:u w:val="none"/>
                <w:lang w:val="en-US" w:eastAsia="zh-CN"/>
              </w:rPr>
              <w:t>11月30日前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农牧民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2000-3000元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示范带动作用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饲草种植面积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农牧民自觉保护草原生态环境意识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提高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提高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隆德县2023年粮改饲项目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2023年，自治区下达我县青贮玉米种植面积3.2万亩，收贮优质全株玉米青贮11.5万吨，饲草良种繁育0.25万亩，饲草高效生产试验示范0.05万亩。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收贮优质全株玉米青贮11.7万吨，补贴资金235万元；饲草良种繁育种植小黑麦2500亩，补贴资金37.5万元；饲草高效生产试验示范开展“青贮玉米+甜高粱”套种和“青贮玉米+拉巴豆”混合播种500亩，补贴资金7.5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收贮量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11.5万吨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11.7万吨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贴任务完成率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玉米青贮质量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达到国家二级以上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达到国家二级以上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项目任务完成时限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2023年12月底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2023年12月底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完成资金支付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280万元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280万元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青贮玉米亩均净收入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≥500 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推进种养结合情况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饲草种植面积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推动畜牧业绿色发展情况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推动畜牧业高质量发展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中长期影响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中长期影响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种、收贮主体满意度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90%以上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9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隆德县2023年农牧民补助奖励政策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145.011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98.65%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自治区农业农村厅《关于提前下达2023年中央和自治区第一批财政支农项目计划的通知》的文件精神，下达我县农牧民补助奖励政策补助面积19.6万亩,补助资金 147万元。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全县农牧民补助奖励政策补助总面积发放19.34万亩，涉及13个乡(镇)107个村7924户，每亩补助标准7.5元，补助资金145.011万元。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落实禁牧补助面积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19.6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19.34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资金兑付率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草原生态补奖管理信息系统数据准确率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草原生态保护补助资金发放到位时间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2029年9月30日前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农牧民户均增收情况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450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农牧民保护草原生态意识增强情况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草原生态系统改善情况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促进畜牧业绿色发展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农牧民对草原禁牧补助与草畜平衡奖励政策实施的满意度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p/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Cs w:val="32"/>
          <w:lang w:val="en-US" w:eastAsia="zh-CN"/>
        </w:rPr>
      </w:pPr>
    </w:p>
    <w:tbl>
      <w:tblPr>
        <w:tblStyle w:val="9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55"/>
        <w:gridCol w:w="788"/>
        <w:gridCol w:w="2019"/>
        <w:gridCol w:w="1143"/>
        <w:gridCol w:w="1548"/>
        <w:gridCol w:w="1287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隆德县2023年“出户入园”项目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隆德县农业农村局畜牧技术推广服务中心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2180.7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2180.7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县衔接资金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364.1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364.1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新建出户入园2家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存栏肉牛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头以上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“出户入园”示范点；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新建存栏肉牛300头以上的“出户入园”园区，带动农户务工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年底肉牛存栏达到设计存栏70%以上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畜禽粪污综合利用率90%以上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粪污处理设施配套率100%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村、乡、县三级公示时间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10月底前完成验收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带动入园农户人均增收2000元以上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肉牛养殖规模增大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集中养殖减少粪污随意堆放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粪污通过腐熟还田减少农业面源污染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肉牛养殖朝规模化方向发展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firstLine="420" w:firstLineChars="200"/>
        <w:jc w:val="both"/>
      </w:pPr>
    </w:p>
    <w:p/>
    <w:sectPr>
      <w:pgSz w:w="11906" w:h="16838"/>
      <w:pgMar w:top="1701" w:right="850" w:bottom="1701" w:left="85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瑞意宋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Y2M0NmNiNjA1YTQ4ZGViNTAwZmMzYmMwY2NjODcifQ=="/>
  </w:docVars>
  <w:rsids>
    <w:rsidRoot w:val="310645AE"/>
    <w:rsid w:val="310645AE"/>
    <w:rsid w:val="43447CDC"/>
    <w:rsid w:val="61EC6038"/>
    <w:rsid w:val="71B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Times New Roman" w:hAnsi="Times New Roman"/>
      <w:b/>
    </w:rPr>
  </w:style>
  <w:style w:type="paragraph" w:styleId="4">
    <w:name w:val="annotation text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8"/>
    <w:qFormat/>
    <w:uiPriority w:val="0"/>
    <w:pPr>
      <w:ind w:firstLine="420" w:firstLineChars="200"/>
    </w:pPr>
  </w:style>
  <w:style w:type="paragraph" w:customStyle="1" w:styleId="8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 w:cs="Times New Roman"/>
      <w:snapToGrid w:val="0"/>
      <w:kern w:val="0"/>
      <w:sz w:val="32"/>
      <w:szCs w:val="20"/>
    </w:rPr>
  </w:style>
  <w:style w:type="paragraph" w:customStyle="1" w:styleId="12">
    <w:name w:val="Normal Indent1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509</Words>
  <Characters>590</Characters>
  <Lines>0</Lines>
  <Paragraphs>0</Paragraphs>
  <TotalTime>4</TotalTime>
  <ScaleCrop>false</ScaleCrop>
  <LinksUpToDate>false</LinksUpToDate>
  <CharactersWithSpaces>630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2024-08-13T09:30:00Z</dcterms:created>
  <dc:creator>农</dc:creator>
  <cp:lastModifiedBy>guyuan</cp:lastModifiedBy>
  <dcterms:modified xsi:type="dcterms:W3CDTF">2024-11-01T16:40:27Z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821EB2F14459452B84E09281A14A1A09_11</vt:lpwstr>
  </property>
</Properties>
</file>