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CA" w:rsidRDefault="00DC74CA" w:rsidP="00DC74CA">
      <w:pPr>
        <w:spacing w:after="0" w:line="56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eastAsia="zh-CN"/>
        </w:rPr>
        <w:t>2018年隆德县就业补助项目</w:t>
      </w:r>
    </w:p>
    <w:p w:rsidR="00DC74CA" w:rsidRDefault="00DC74CA" w:rsidP="00DC74CA">
      <w:pPr>
        <w:spacing w:after="0" w:line="56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eastAsia="zh-CN"/>
        </w:rPr>
        <w:t>绩效目标完成情况表</w:t>
      </w:r>
    </w:p>
    <w:tbl>
      <w:tblPr>
        <w:tblW w:w="8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555"/>
        <w:gridCol w:w="527"/>
        <w:gridCol w:w="1063"/>
        <w:gridCol w:w="4986"/>
        <w:gridCol w:w="897"/>
        <w:gridCol w:w="914"/>
      </w:tblGrid>
      <w:tr w:rsidR="00DC74CA" w:rsidTr="00156607">
        <w:trPr>
          <w:trHeight w:hRule="exact" w:val="388"/>
          <w:jc w:val="center"/>
        </w:trPr>
        <w:tc>
          <w:tcPr>
            <w:tcW w:w="2145" w:type="dxa"/>
            <w:gridSpan w:val="3"/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0"/>
                <w:szCs w:val="20"/>
                <w:lang w:eastAsia="zh-CN"/>
              </w:rPr>
              <w:t>项目名称</w:t>
            </w:r>
          </w:p>
        </w:tc>
        <w:tc>
          <w:tcPr>
            <w:tcW w:w="6797" w:type="dxa"/>
            <w:gridSpan w:val="3"/>
            <w:vAlign w:val="center"/>
          </w:tcPr>
          <w:p w:rsidR="00DC74CA" w:rsidRDefault="00DC74CA" w:rsidP="00156607">
            <w:pPr>
              <w:spacing w:after="0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  <w:lang w:eastAsia="zh-CN"/>
              </w:rPr>
              <w:t>2018年隆德县人力资源和社会保障局就业补助项目</w:t>
            </w:r>
          </w:p>
        </w:tc>
      </w:tr>
      <w:tr w:rsidR="00DC74CA" w:rsidTr="00156607">
        <w:trPr>
          <w:trHeight w:hRule="exact" w:val="375"/>
          <w:jc w:val="center"/>
        </w:trPr>
        <w:tc>
          <w:tcPr>
            <w:tcW w:w="2145" w:type="dxa"/>
            <w:gridSpan w:val="3"/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w w:val="8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0"/>
                <w:szCs w:val="20"/>
                <w:lang w:eastAsia="zh-CN"/>
              </w:rPr>
              <w:t>实施单位</w:t>
            </w:r>
          </w:p>
        </w:tc>
        <w:tc>
          <w:tcPr>
            <w:tcW w:w="6797" w:type="dxa"/>
            <w:gridSpan w:val="3"/>
            <w:vAlign w:val="center"/>
          </w:tcPr>
          <w:p w:rsidR="00DC74CA" w:rsidRDefault="00DC74CA" w:rsidP="00156607">
            <w:pPr>
              <w:spacing w:after="0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  <w:lang w:eastAsia="zh-CN"/>
              </w:rPr>
              <w:t>隆德县人力资源和社会保障局</w:t>
            </w:r>
          </w:p>
        </w:tc>
      </w:tr>
      <w:tr w:rsidR="00DC74CA" w:rsidTr="00156607">
        <w:trPr>
          <w:trHeight w:hRule="exact" w:val="1932"/>
          <w:jc w:val="center"/>
        </w:trPr>
        <w:tc>
          <w:tcPr>
            <w:tcW w:w="2145" w:type="dxa"/>
            <w:gridSpan w:val="3"/>
            <w:vAlign w:val="center"/>
          </w:tcPr>
          <w:p w:rsidR="00DC74CA" w:rsidRDefault="00DC74CA" w:rsidP="00156607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0"/>
                <w:szCs w:val="20"/>
                <w:lang w:eastAsia="zh-CN"/>
              </w:rPr>
              <w:t>年度目标</w:t>
            </w:r>
          </w:p>
        </w:tc>
        <w:tc>
          <w:tcPr>
            <w:tcW w:w="6797" w:type="dxa"/>
            <w:gridSpan w:val="3"/>
            <w:vAlign w:val="center"/>
          </w:tcPr>
          <w:p w:rsidR="00DC74CA" w:rsidRDefault="00DC74CA" w:rsidP="00156607">
            <w:pPr>
              <w:spacing w:after="0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  <w:lang w:eastAsia="zh-CN"/>
              </w:rPr>
              <w:t>通过项目的实施旨在进一步落实积极的就业创业政策，维护社会和谐稳定，鼓励就业，培养群众创业就业意识，提高隆德县群众就业创业能力。</w:t>
            </w:r>
          </w:p>
          <w:p w:rsidR="00DC74CA" w:rsidRDefault="00DC74CA" w:rsidP="00156607">
            <w:pPr>
              <w:spacing w:after="0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  <w:lang w:eastAsia="zh-CN"/>
              </w:rPr>
              <w:t>1.计划新增就业830人，其中：城镇失业人员再就业380人，城镇就业困难人员就业100人，其他新增就业350人；</w:t>
            </w:r>
          </w:p>
          <w:p w:rsidR="00DC74CA" w:rsidRDefault="00DC74CA" w:rsidP="00156607">
            <w:pPr>
              <w:spacing w:after="0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  <w:lang w:eastAsia="zh-CN"/>
              </w:rPr>
              <w:t>2.兑现2017年灵活就业人员594人社保补贴198.41万元；</w:t>
            </w:r>
          </w:p>
          <w:p w:rsidR="00DC74CA" w:rsidRDefault="00DC74CA" w:rsidP="00156607">
            <w:pPr>
              <w:spacing w:after="0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  <w:lang w:eastAsia="zh-CN"/>
              </w:rPr>
              <w:t>3.计划安排县职业中学、普通中学“两后生”到六盘山工业园区企业就业实习500名，六盘山工业园区企业在岗职工培训2000人次；</w:t>
            </w:r>
          </w:p>
          <w:p w:rsidR="00DC74CA" w:rsidRDefault="00DC74CA" w:rsidP="00156607">
            <w:pPr>
              <w:spacing w:after="0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  <w:lang w:eastAsia="zh-CN"/>
              </w:rPr>
              <w:t>4.计划城乡劳动力职业技能培训1600人，创业培训145人；</w:t>
            </w:r>
          </w:p>
        </w:tc>
      </w:tr>
      <w:tr w:rsidR="00DC74CA" w:rsidTr="00156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/>
          <w:jc w:val="center"/>
        </w:trPr>
        <w:tc>
          <w:tcPr>
            <w:tcW w:w="555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</w:rPr>
              <w:t>绩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</w:rPr>
              <w:br/>
              <w:t>效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</w:rPr>
              <w:br/>
              <w:t>指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</w:rPr>
              <w:br/>
              <w:t>标</w:t>
            </w:r>
          </w:p>
        </w:tc>
        <w:tc>
          <w:tcPr>
            <w:tcW w:w="527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</w:rPr>
              <w:t>一级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</w:rPr>
              <w:br/>
              <w:t>指标</w:t>
            </w:r>
          </w:p>
        </w:tc>
        <w:tc>
          <w:tcPr>
            <w:tcW w:w="1063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</w:rPr>
              <w:t>二级指标</w:t>
            </w:r>
          </w:p>
        </w:tc>
        <w:tc>
          <w:tcPr>
            <w:tcW w:w="4986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</w:rPr>
              <w:t>三级指标</w:t>
            </w:r>
          </w:p>
        </w:tc>
        <w:tc>
          <w:tcPr>
            <w:tcW w:w="897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</w:rPr>
              <w:t>年度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  <w:lang w:eastAsia="zh-CN"/>
              </w:rPr>
              <w:t>目标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</w:rPr>
              <w:t>值</w:t>
            </w:r>
          </w:p>
        </w:tc>
        <w:tc>
          <w:tcPr>
            <w:tcW w:w="91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  <w:lang w:eastAsia="zh-CN"/>
              </w:rPr>
              <w:t>实际完成值</w:t>
            </w:r>
          </w:p>
        </w:tc>
      </w:tr>
      <w:tr w:rsidR="00DC74CA" w:rsidTr="00156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555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</w:rPr>
              <w:t>产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</w:rPr>
              <w:br/>
              <w:t>出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</w:rPr>
              <w:br/>
              <w:t>指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</w:rPr>
              <w:br/>
              <w:t>标</w:t>
            </w:r>
          </w:p>
        </w:tc>
        <w:tc>
          <w:tcPr>
            <w:tcW w:w="1063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</w:rPr>
              <w:t>数量指标</w:t>
            </w:r>
          </w:p>
        </w:tc>
        <w:tc>
          <w:tcPr>
            <w:tcW w:w="4986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</w:rPr>
              <w:t>享受职业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  <w:lang w:eastAsia="zh-CN"/>
              </w:rPr>
              <w:t>技能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</w:rPr>
              <w:t>培训补贴人员数量</w:t>
            </w:r>
          </w:p>
        </w:tc>
        <w:tc>
          <w:tcPr>
            <w:tcW w:w="897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</w:rPr>
              <w:t>1600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  <w:lang w:eastAsia="zh-CN"/>
              </w:rPr>
              <w:t>人</w:t>
            </w:r>
          </w:p>
        </w:tc>
        <w:tc>
          <w:tcPr>
            <w:tcW w:w="91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  <w:t>1843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</w:rPr>
              <w:t>人</w:t>
            </w:r>
          </w:p>
        </w:tc>
      </w:tr>
      <w:tr w:rsidR="00DC74CA" w:rsidTr="00156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555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86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</w:rPr>
              <w:t>享受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  <w:lang w:eastAsia="zh-CN"/>
              </w:rPr>
              <w:t>创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</w:rPr>
              <w:t>业培训补贴人员数量</w:t>
            </w:r>
          </w:p>
        </w:tc>
        <w:tc>
          <w:tcPr>
            <w:tcW w:w="897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</w:rPr>
              <w:t>145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  <w:lang w:eastAsia="zh-CN"/>
              </w:rPr>
              <w:t>人</w:t>
            </w:r>
          </w:p>
        </w:tc>
        <w:tc>
          <w:tcPr>
            <w:tcW w:w="91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  <w:t>325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</w:rPr>
              <w:t>人</w:t>
            </w:r>
          </w:p>
        </w:tc>
      </w:tr>
      <w:tr w:rsidR="00DC74CA" w:rsidTr="00156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  <w:jc w:val="center"/>
        </w:trPr>
        <w:tc>
          <w:tcPr>
            <w:tcW w:w="555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86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</w:rPr>
              <w:t>享受社会保险补贴人员数量</w:t>
            </w:r>
          </w:p>
        </w:tc>
        <w:tc>
          <w:tcPr>
            <w:tcW w:w="897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  <w:lang w:eastAsia="zh-CN"/>
              </w:rPr>
              <w:t>594人</w:t>
            </w:r>
          </w:p>
        </w:tc>
        <w:tc>
          <w:tcPr>
            <w:tcW w:w="91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  <w:t>594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</w:rPr>
              <w:t>人</w:t>
            </w:r>
          </w:p>
        </w:tc>
      </w:tr>
      <w:tr w:rsidR="00DC74CA" w:rsidTr="00156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  <w:jc w:val="center"/>
        </w:trPr>
        <w:tc>
          <w:tcPr>
            <w:tcW w:w="555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86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</w:rPr>
              <w:t>享受公益性岗位补贴人员数量</w:t>
            </w:r>
          </w:p>
        </w:tc>
        <w:tc>
          <w:tcPr>
            <w:tcW w:w="897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  <w:lang w:eastAsia="zh-CN"/>
              </w:rPr>
              <w:t>100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</w:rPr>
              <w:t>人</w:t>
            </w:r>
          </w:p>
        </w:tc>
        <w:tc>
          <w:tcPr>
            <w:tcW w:w="91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  <w:t>1109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</w:rPr>
              <w:t>人</w:t>
            </w:r>
          </w:p>
        </w:tc>
      </w:tr>
      <w:tr w:rsidR="00DC74CA" w:rsidTr="00156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/>
          <w:jc w:val="center"/>
        </w:trPr>
        <w:tc>
          <w:tcPr>
            <w:tcW w:w="555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</w:rPr>
              <w:t>质量指标</w:t>
            </w:r>
          </w:p>
        </w:tc>
        <w:tc>
          <w:tcPr>
            <w:tcW w:w="4986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</w:rPr>
              <w:t>接受职业培训后取得职业资格证书（或专项职业能力证书、培训合格证书）人员的比例</w:t>
            </w:r>
          </w:p>
        </w:tc>
        <w:tc>
          <w:tcPr>
            <w:tcW w:w="897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仿宋" w:hAnsi="Arial" w:cs="Arial"/>
                <w:b/>
                <w:bCs/>
                <w:color w:val="000000"/>
                <w:sz w:val="16"/>
                <w:szCs w:val="16"/>
              </w:rPr>
              <w:t>≥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</w:rPr>
              <w:t>90%</w:t>
            </w:r>
          </w:p>
        </w:tc>
        <w:tc>
          <w:tcPr>
            <w:tcW w:w="91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  <w:t>94.3%</w:t>
            </w:r>
          </w:p>
        </w:tc>
      </w:tr>
      <w:tr w:rsidR="00DC74CA" w:rsidTr="00156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  <w:jc w:val="center"/>
        </w:trPr>
        <w:tc>
          <w:tcPr>
            <w:tcW w:w="555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86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2"/>
                <w:sz w:val="16"/>
                <w:szCs w:val="16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2"/>
                <w:sz w:val="16"/>
                <w:szCs w:val="16"/>
                <w:lang w:eastAsia="zh-CN"/>
              </w:rPr>
              <w:t>补贴对象合规情况</w:t>
            </w:r>
          </w:p>
        </w:tc>
        <w:tc>
          <w:tcPr>
            <w:tcW w:w="897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2"/>
                <w:sz w:val="16"/>
                <w:szCs w:val="16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2"/>
                <w:sz w:val="16"/>
                <w:szCs w:val="16"/>
                <w:lang w:eastAsia="zh-CN"/>
              </w:rPr>
              <w:t>合规</w:t>
            </w:r>
          </w:p>
        </w:tc>
        <w:tc>
          <w:tcPr>
            <w:tcW w:w="91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</w:rPr>
              <w:t>合规</w:t>
            </w:r>
          </w:p>
        </w:tc>
      </w:tr>
      <w:tr w:rsidR="00DC74CA" w:rsidTr="00156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  <w:jc w:val="center"/>
        </w:trPr>
        <w:tc>
          <w:tcPr>
            <w:tcW w:w="555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</w:rPr>
              <w:t>时效指标</w:t>
            </w:r>
          </w:p>
        </w:tc>
        <w:tc>
          <w:tcPr>
            <w:tcW w:w="4986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  <w:lang w:eastAsia="zh-CN"/>
              </w:rPr>
              <w:t>补贴发放及时性</w:t>
            </w:r>
          </w:p>
        </w:tc>
        <w:tc>
          <w:tcPr>
            <w:tcW w:w="897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  <w:lang w:eastAsia="zh-CN"/>
              </w:rPr>
              <w:t>按月发放</w:t>
            </w:r>
          </w:p>
        </w:tc>
        <w:tc>
          <w:tcPr>
            <w:tcW w:w="91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  <w:lang w:eastAsia="zh-CN"/>
              </w:rPr>
              <w:t>平均2个月发放一次</w:t>
            </w:r>
          </w:p>
        </w:tc>
      </w:tr>
      <w:tr w:rsidR="00DC74CA" w:rsidTr="00156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  <w:jc w:val="center"/>
        </w:trPr>
        <w:tc>
          <w:tcPr>
            <w:tcW w:w="555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86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  <w:lang w:eastAsia="zh-CN"/>
              </w:rPr>
              <w:t>培训工作完成时间及时性</w:t>
            </w:r>
          </w:p>
        </w:tc>
        <w:tc>
          <w:tcPr>
            <w:tcW w:w="897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  <w:lang w:eastAsia="zh-CN"/>
              </w:rPr>
              <w:t>按计划时间完成</w:t>
            </w:r>
          </w:p>
        </w:tc>
        <w:tc>
          <w:tcPr>
            <w:tcW w:w="91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</w:rPr>
              <w:t>按计划时间完成</w:t>
            </w:r>
          </w:p>
        </w:tc>
      </w:tr>
      <w:tr w:rsidR="00DC74CA" w:rsidTr="00156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  <w:jc w:val="center"/>
        </w:trPr>
        <w:tc>
          <w:tcPr>
            <w:tcW w:w="555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</w:rPr>
              <w:t>成本指标</w:t>
            </w:r>
          </w:p>
        </w:tc>
        <w:tc>
          <w:tcPr>
            <w:tcW w:w="4986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</w:rPr>
              <w:t>职业培训补贴人均标准</w:t>
            </w:r>
          </w:p>
        </w:tc>
        <w:tc>
          <w:tcPr>
            <w:tcW w:w="897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</w:rPr>
              <w:t>A类900元</w:t>
            </w:r>
          </w:p>
          <w:p w:rsidR="00DC74CA" w:rsidRDefault="00DC74CA" w:rsidP="00156607">
            <w:pPr>
              <w:spacing w:after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</w:rPr>
              <w:t>C类700元</w:t>
            </w:r>
          </w:p>
        </w:tc>
        <w:tc>
          <w:tcPr>
            <w:tcW w:w="91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</w:rPr>
              <w:t>类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  <w:lang w:eastAsia="zh-CN"/>
              </w:rPr>
              <w:t>900元</w:t>
            </w:r>
          </w:p>
          <w:p w:rsidR="00DC74CA" w:rsidRDefault="00DC74CA" w:rsidP="00156607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</w:rPr>
              <w:t>类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  <w:lang w:eastAsia="zh-CN"/>
              </w:rPr>
              <w:t>700元</w:t>
            </w:r>
          </w:p>
        </w:tc>
      </w:tr>
      <w:tr w:rsidR="00DC74CA" w:rsidTr="00156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  <w:jc w:val="center"/>
        </w:trPr>
        <w:tc>
          <w:tcPr>
            <w:tcW w:w="555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86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</w:rPr>
              <w:t>社会保险补贴人均标准</w:t>
            </w:r>
          </w:p>
        </w:tc>
        <w:tc>
          <w:tcPr>
            <w:tcW w:w="897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tabs>
                <w:tab w:val="left" w:pos="6300"/>
              </w:tabs>
              <w:spacing w:after="0" w:line="240" w:lineRule="exact"/>
              <w:jc w:val="center"/>
              <w:rPr>
                <w:rFonts w:ascii="仿宋" w:eastAsia="仿宋" w:hAnsi="仿宋" w:cs="仿宋"/>
                <w:b/>
                <w:bCs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6"/>
                <w:szCs w:val="16"/>
              </w:rPr>
              <w:t>补贴标准按实际缴费的50%补贴。</w:t>
            </w:r>
          </w:p>
        </w:tc>
        <w:tc>
          <w:tcPr>
            <w:tcW w:w="91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</w:rPr>
              <w:t>按实际缴费的</w:t>
            </w:r>
            <w:r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  <w:t>50%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</w:rPr>
              <w:t>补贴。</w:t>
            </w:r>
          </w:p>
        </w:tc>
      </w:tr>
      <w:tr w:rsidR="00DC74CA" w:rsidTr="00156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  <w:jc w:val="center"/>
        </w:trPr>
        <w:tc>
          <w:tcPr>
            <w:tcW w:w="555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86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</w:rPr>
              <w:t>公益性岗位补贴人均标准</w:t>
            </w:r>
          </w:p>
        </w:tc>
        <w:tc>
          <w:tcPr>
            <w:tcW w:w="897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</w:rPr>
              <w:t>30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  <w:lang w:eastAsia="zh-CN"/>
              </w:rPr>
              <w:t>,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</w:rPr>
              <w:t>187.8元</w:t>
            </w:r>
          </w:p>
        </w:tc>
        <w:tc>
          <w:tcPr>
            <w:tcW w:w="91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</w:rPr>
              <w:t>按规定足额补贴</w:t>
            </w:r>
          </w:p>
        </w:tc>
      </w:tr>
      <w:tr w:rsidR="00DC74CA" w:rsidTr="00156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  <w:jc w:val="center"/>
        </w:trPr>
        <w:tc>
          <w:tcPr>
            <w:tcW w:w="555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</w:rPr>
              <w:t>效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</w:rPr>
              <w:br/>
              <w:t>益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</w:rPr>
              <w:br/>
              <w:t>指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</w:rPr>
              <w:br/>
              <w:t>标</w:t>
            </w:r>
          </w:p>
        </w:tc>
        <w:tc>
          <w:tcPr>
            <w:tcW w:w="1063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</w:rPr>
              <w:t>社会效益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</w:rPr>
              <w:br/>
              <w:t>指标</w:t>
            </w:r>
          </w:p>
        </w:tc>
        <w:tc>
          <w:tcPr>
            <w:tcW w:w="4986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</w:rPr>
              <w:t>城镇新增就业人数</w:t>
            </w:r>
          </w:p>
        </w:tc>
        <w:tc>
          <w:tcPr>
            <w:tcW w:w="897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  <w:lang w:eastAsia="zh-CN"/>
              </w:rPr>
              <w:t>830人</w:t>
            </w:r>
          </w:p>
        </w:tc>
        <w:tc>
          <w:tcPr>
            <w:tcW w:w="91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  <w:t>1467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</w:rPr>
              <w:t>人</w:t>
            </w:r>
          </w:p>
        </w:tc>
      </w:tr>
      <w:tr w:rsidR="00DC74CA" w:rsidTr="00156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  <w:jc w:val="center"/>
        </w:trPr>
        <w:tc>
          <w:tcPr>
            <w:tcW w:w="555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86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</w:rPr>
              <w:t>年末城镇登记失业率</w:t>
            </w:r>
          </w:p>
        </w:tc>
        <w:tc>
          <w:tcPr>
            <w:tcW w:w="897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仿宋" w:hAnsi="Arial" w:cs="Arial"/>
                <w:b/>
                <w:bCs/>
                <w:color w:val="000000"/>
                <w:sz w:val="16"/>
                <w:szCs w:val="16"/>
              </w:rPr>
              <w:t>≤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</w:rPr>
              <w:t>4.5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  <w:lang w:eastAsia="zh-CN"/>
              </w:rPr>
              <w:t>%</w:t>
            </w:r>
          </w:p>
        </w:tc>
        <w:tc>
          <w:tcPr>
            <w:tcW w:w="91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  <w:t>3.65%</w:t>
            </w:r>
          </w:p>
        </w:tc>
      </w:tr>
      <w:tr w:rsidR="00DC74CA" w:rsidTr="00156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  <w:jc w:val="center"/>
        </w:trPr>
        <w:tc>
          <w:tcPr>
            <w:tcW w:w="555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86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</w:rPr>
              <w:t>年末高校毕业生总体就业率</w:t>
            </w:r>
          </w:p>
        </w:tc>
        <w:tc>
          <w:tcPr>
            <w:tcW w:w="897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仿宋" w:hAnsi="Arial" w:cs="Arial"/>
                <w:b/>
                <w:bCs/>
                <w:color w:val="000000"/>
                <w:sz w:val="16"/>
                <w:szCs w:val="16"/>
              </w:rPr>
              <w:t>≥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</w:rPr>
              <w:t>90%</w:t>
            </w:r>
          </w:p>
        </w:tc>
        <w:tc>
          <w:tcPr>
            <w:tcW w:w="91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  <w:t>97.6%</w:t>
            </w:r>
          </w:p>
        </w:tc>
      </w:tr>
      <w:tr w:rsidR="00DC74CA" w:rsidTr="00156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  <w:jc w:val="center"/>
        </w:trPr>
        <w:tc>
          <w:tcPr>
            <w:tcW w:w="555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86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</w:rPr>
              <w:t>失业人员再就业人数</w:t>
            </w:r>
          </w:p>
        </w:tc>
        <w:tc>
          <w:tcPr>
            <w:tcW w:w="897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</w:rPr>
              <w:t>380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  <w:lang w:eastAsia="zh-CN"/>
              </w:rPr>
              <w:t>人</w:t>
            </w:r>
          </w:p>
        </w:tc>
        <w:tc>
          <w:tcPr>
            <w:tcW w:w="91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  <w:t>384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</w:rPr>
              <w:t>人</w:t>
            </w:r>
          </w:p>
        </w:tc>
      </w:tr>
      <w:tr w:rsidR="00DC74CA" w:rsidTr="00156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555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86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</w:rPr>
              <w:t>就业困难人员就业人数</w:t>
            </w:r>
          </w:p>
        </w:tc>
        <w:tc>
          <w:tcPr>
            <w:tcW w:w="897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</w:rPr>
              <w:t>100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  <w:lang w:eastAsia="zh-CN"/>
              </w:rPr>
              <w:t>人</w:t>
            </w:r>
          </w:p>
        </w:tc>
        <w:tc>
          <w:tcPr>
            <w:tcW w:w="91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  <w:t>240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</w:rPr>
              <w:t>人</w:t>
            </w:r>
          </w:p>
        </w:tc>
      </w:tr>
      <w:tr w:rsidR="00DC74CA" w:rsidTr="00156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  <w:jc w:val="center"/>
        </w:trPr>
        <w:tc>
          <w:tcPr>
            <w:tcW w:w="555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86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</w:rPr>
              <w:t>零就业家庭帮扶率</w:t>
            </w:r>
          </w:p>
        </w:tc>
        <w:tc>
          <w:tcPr>
            <w:tcW w:w="897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1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DC74CA" w:rsidTr="00156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  <w:jc w:val="center"/>
        </w:trPr>
        <w:tc>
          <w:tcPr>
            <w:tcW w:w="555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86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</w:rPr>
              <w:t>因就业问题发生重大群体性事件数量</w:t>
            </w:r>
          </w:p>
        </w:tc>
        <w:tc>
          <w:tcPr>
            <w:tcW w:w="897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1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C74CA" w:rsidTr="00156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/>
          <w:jc w:val="center"/>
        </w:trPr>
        <w:tc>
          <w:tcPr>
            <w:tcW w:w="555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  <w:lang w:eastAsia="zh-CN"/>
              </w:rPr>
              <w:t>可持续影响</w:t>
            </w:r>
          </w:p>
        </w:tc>
        <w:tc>
          <w:tcPr>
            <w:tcW w:w="4986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  <w:lang w:eastAsia="zh-CN"/>
              </w:rPr>
              <w:t>长效机制健全性</w:t>
            </w:r>
          </w:p>
        </w:tc>
        <w:tc>
          <w:tcPr>
            <w:tcW w:w="897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  <w:lang w:eastAsia="zh-CN"/>
              </w:rPr>
              <w:t>健全</w:t>
            </w:r>
          </w:p>
        </w:tc>
        <w:tc>
          <w:tcPr>
            <w:tcW w:w="91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</w:rPr>
              <w:t>健全</w:t>
            </w:r>
          </w:p>
        </w:tc>
      </w:tr>
      <w:tr w:rsidR="00DC74CA" w:rsidTr="00156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/>
          <w:jc w:val="center"/>
        </w:trPr>
        <w:tc>
          <w:tcPr>
            <w:tcW w:w="555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7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86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  <w:lang w:eastAsia="zh-CN"/>
              </w:rPr>
              <w:t>档案管理完备性</w:t>
            </w:r>
          </w:p>
        </w:tc>
        <w:tc>
          <w:tcPr>
            <w:tcW w:w="897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  <w:lang w:eastAsia="zh-CN"/>
              </w:rPr>
              <w:t>完备</w:t>
            </w:r>
          </w:p>
        </w:tc>
        <w:tc>
          <w:tcPr>
            <w:tcW w:w="91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</w:rPr>
              <w:t>完备</w:t>
            </w:r>
          </w:p>
        </w:tc>
      </w:tr>
      <w:tr w:rsidR="00DC74CA" w:rsidTr="00156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/>
          <w:jc w:val="center"/>
        </w:trPr>
        <w:tc>
          <w:tcPr>
            <w:tcW w:w="555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</w:rPr>
              <w:t>满意度指标</w:t>
            </w:r>
          </w:p>
        </w:tc>
        <w:tc>
          <w:tcPr>
            <w:tcW w:w="1063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</w:rPr>
              <w:t>服务对象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</w:rPr>
              <w:br/>
              <w:t>满意度指标</w:t>
            </w:r>
          </w:p>
        </w:tc>
        <w:tc>
          <w:tcPr>
            <w:tcW w:w="4986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pStyle w:val="a3"/>
              <w:adjustRightInd w:val="0"/>
              <w:snapToGrid w:val="0"/>
              <w:spacing w:before="0" w:beforeAutospacing="0" w:after="0" w:afterAutospacing="0" w:line="340" w:lineRule="exact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  <w:lang w:eastAsia="en-US"/>
              </w:rPr>
              <w:t>2018年隆德县灵活就业社会保险补贴政策的满意度</w:t>
            </w:r>
          </w:p>
        </w:tc>
        <w:tc>
          <w:tcPr>
            <w:tcW w:w="897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仿宋" w:hAnsi="Arial" w:cs="Arial"/>
                <w:b/>
                <w:bCs/>
                <w:color w:val="000000"/>
                <w:sz w:val="16"/>
                <w:szCs w:val="16"/>
              </w:rPr>
              <w:t>≥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  <w:lang w:eastAsia="zh-CN"/>
              </w:rPr>
              <w:t>85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1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pStyle w:val="a3"/>
              <w:adjustRightInd w:val="0"/>
              <w:snapToGrid w:val="0"/>
              <w:spacing w:before="0" w:beforeAutospacing="0" w:after="0" w:afterAutospacing="0" w:line="340" w:lineRule="exact"/>
              <w:ind w:firstLineChars="200" w:firstLine="321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</w:rPr>
              <w:t>95.55%</w:t>
            </w:r>
          </w:p>
        </w:tc>
      </w:tr>
      <w:tr w:rsidR="00DC74CA" w:rsidTr="00156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/>
          <w:jc w:val="center"/>
        </w:trPr>
        <w:tc>
          <w:tcPr>
            <w:tcW w:w="555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4986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pStyle w:val="a3"/>
              <w:adjustRightInd w:val="0"/>
              <w:snapToGrid w:val="0"/>
              <w:spacing w:before="0" w:beforeAutospacing="0" w:after="0" w:afterAutospacing="0" w:line="340" w:lineRule="exact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  <w:lang w:eastAsia="en-US"/>
              </w:rPr>
              <w:t>2018年隆德县公益性岗位安置政策的满意度</w:t>
            </w:r>
          </w:p>
        </w:tc>
        <w:tc>
          <w:tcPr>
            <w:tcW w:w="897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仿宋" w:hAnsi="Arial" w:cs="Arial"/>
                <w:b/>
                <w:bCs/>
                <w:color w:val="000000"/>
                <w:sz w:val="16"/>
                <w:szCs w:val="16"/>
              </w:rPr>
              <w:t>≥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  <w:lang w:eastAsia="zh-CN"/>
              </w:rPr>
              <w:t>85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1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pStyle w:val="a3"/>
              <w:adjustRightInd w:val="0"/>
              <w:snapToGrid w:val="0"/>
              <w:spacing w:before="0" w:beforeAutospacing="0" w:after="0" w:afterAutospacing="0" w:line="340" w:lineRule="exact"/>
              <w:ind w:firstLineChars="200" w:firstLine="321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</w:rPr>
              <w:t>92.22%</w:t>
            </w:r>
          </w:p>
        </w:tc>
      </w:tr>
      <w:tr w:rsidR="00DC74CA" w:rsidTr="00156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/>
          <w:jc w:val="center"/>
        </w:trPr>
        <w:tc>
          <w:tcPr>
            <w:tcW w:w="555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6"/>
                <w:szCs w:val="16"/>
              </w:rPr>
            </w:pPr>
          </w:p>
        </w:tc>
        <w:tc>
          <w:tcPr>
            <w:tcW w:w="4986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pStyle w:val="a3"/>
              <w:adjustRightInd w:val="0"/>
              <w:snapToGrid w:val="0"/>
              <w:spacing w:before="0" w:beforeAutospacing="0" w:after="0" w:afterAutospacing="0" w:line="340" w:lineRule="exact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  <w:lang w:eastAsia="en-US"/>
              </w:rPr>
              <w:t>2018年隆德县职业技能培训政策的满意度</w:t>
            </w:r>
          </w:p>
        </w:tc>
        <w:tc>
          <w:tcPr>
            <w:tcW w:w="897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仿宋" w:hAnsi="Arial" w:cs="Arial"/>
                <w:b/>
                <w:bCs/>
                <w:color w:val="000000"/>
                <w:sz w:val="16"/>
                <w:szCs w:val="16"/>
              </w:rPr>
              <w:t>≥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  <w:lang w:eastAsia="zh-CN"/>
              </w:rPr>
              <w:t>85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1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pStyle w:val="a3"/>
              <w:adjustRightInd w:val="0"/>
              <w:snapToGrid w:val="0"/>
              <w:spacing w:before="0" w:beforeAutospacing="0" w:after="0" w:afterAutospacing="0" w:line="340" w:lineRule="exact"/>
              <w:ind w:firstLineChars="200" w:firstLine="321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</w:rPr>
              <w:t>94.16%</w:t>
            </w:r>
          </w:p>
        </w:tc>
      </w:tr>
      <w:tr w:rsidR="00DC74CA" w:rsidTr="00156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/>
          <w:jc w:val="center"/>
        </w:trPr>
        <w:tc>
          <w:tcPr>
            <w:tcW w:w="555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6"/>
                <w:szCs w:val="16"/>
              </w:rPr>
            </w:pPr>
          </w:p>
        </w:tc>
        <w:tc>
          <w:tcPr>
            <w:tcW w:w="4986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pStyle w:val="a3"/>
              <w:adjustRightInd w:val="0"/>
              <w:snapToGrid w:val="0"/>
              <w:spacing w:before="0" w:beforeAutospacing="0" w:after="0" w:afterAutospacing="0" w:line="340" w:lineRule="exact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  <w:lang w:eastAsia="en-US"/>
              </w:rPr>
              <w:t>2018年隆德县创业培训政策的满意度</w:t>
            </w:r>
          </w:p>
        </w:tc>
        <w:tc>
          <w:tcPr>
            <w:tcW w:w="897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仿宋" w:hAnsi="Arial" w:cs="Arial"/>
                <w:b/>
                <w:bCs/>
                <w:color w:val="000000"/>
                <w:sz w:val="16"/>
                <w:szCs w:val="16"/>
              </w:rPr>
              <w:t>≥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  <w:lang w:eastAsia="zh-CN"/>
              </w:rPr>
              <w:t>85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1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pStyle w:val="a3"/>
              <w:adjustRightInd w:val="0"/>
              <w:snapToGrid w:val="0"/>
              <w:spacing w:before="0" w:beforeAutospacing="0" w:after="0" w:afterAutospacing="0" w:line="340" w:lineRule="exact"/>
              <w:ind w:firstLineChars="200" w:firstLine="321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</w:rPr>
              <w:t>96.11%</w:t>
            </w:r>
          </w:p>
        </w:tc>
      </w:tr>
      <w:tr w:rsidR="00DC74CA" w:rsidTr="00156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/>
          <w:jc w:val="center"/>
        </w:trPr>
        <w:tc>
          <w:tcPr>
            <w:tcW w:w="555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6"/>
                <w:szCs w:val="16"/>
              </w:rPr>
            </w:pPr>
          </w:p>
        </w:tc>
        <w:tc>
          <w:tcPr>
            <w:tcW w:w="4986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pStyle w:val="a3"/>
              <w:adjustRightInd w:val="0"/>
              <w:snapToGrid w:val="0"/>
              <w:spacing w:before="0" w:beforeAutospacing="0" w:after="0" w:afterAutospacing="0" w:line="340" w:lineRule="exact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  <w:lang w:eastAsia="en-US"/>
              </w:rPr>
              <w:t>2018年隆德县就业补助政策宣传工作的满意度</w:t>
            </w:r>
          </w:p>
        </w:tc>
        <w:tc>
          <w:tcPr>
            <w:tcW w:w="897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仿宋" w:hAnsi="Arial" w:cs="Arial"/>
                <w:b/>
                <w:bCs/>
                <w:color w:val="000000"/>
                <w:sz w:val="16"/>
                <w:szCs w:val="16"/>
              </w:rPr>
              <w:t>≥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  <w:lang w:eastAsia="zh-CN"/>
              </w:rPr>
              <w:t>85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1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pStyle w:val="a3"/>
              <w:adjustRightInd w:val="0"/>
              <w:snapToGrid w:val="0"/>
              <w:spacing w:before="0" w:beforeAutospacing="0" w:after="0" w:afterAutospacing="0" w:line="340" w:lineRule="exact"/>
              <w:ind w:firstLineChars="200" w:firstLine="321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</w:rPr>
              <w:t>94.72</w:t>
            </w:r>
          </w:p>
        </w:tc>
      </w:tr>
      <w:tr w:rsidR="00DC74CA" w:rsidTr="00156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/>
          <w:jc w:val="center"/>
        </w:trPr>
        <w:tc>
          <w:tcPr>
            <w:tcW w:w="555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6"/>
                <w:szCs w:val="16"/>
              </w:rPr>
            </w:pPr>
          </w:p>
        </w:tc>
        <w:tc>
          <w:tcPr>
            <w:tcW w:w="4986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pStyle w:val="a3"/>
              <w:adjustRightInd w:val="0"/>
              <w:snapToGrid w:val="0"/>
              <w:spacing w:before="0" w:beforeAutospacing="0" w:after="0" w:afterAutospacing="0" w:line="340" w:lineRule="exact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  <w:lang w:eastAsia="en-US"/>
              </w:rPr>
              <w:t>2018年隆德县就业补助公示工作的满意度</w:t>
            </w:r>
          </w:p>
        </w:tc>
        <w:tc>
          <w:tcPr>
            <w:tcW w:w="897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仿宋" w:hAnsi="Arial" w:cs="Arial"/>
                <w:b/>
                <w:bCs/>
                <w:color w:val="000000"/>
                <w:sz w:val="16"/>
                <w:szCs w:val="16"/>
              </w:rPr>
              <w:t>≥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  <w:lang w:eastAsia="zh-CN"/>
              </w:rPr>
              <w:t>85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1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pStyle w:val="a3"/>
              <w:adjustRightInd w:val="0"/>
              <w:snapToGrid w:val="0"/>
              <w:spacing w:before="0" w:beforeAutospacing="0" w:after="0" w:afterAutospacing="0" w:line="340" w:lineRule="exact"/>
              <w:ind w:firstLineChars="200" w:firstLine="321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</w:rPr>
              <w:t>95.55%</w:t>
            </w:r>
          </w:p>
        </w:tc>
      </w:tr>
      <w:tr w:rsidR="00DC74CA" w:rsidTr="00156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/>
          <w:jc w:val="center"/>
        </w:trPr>
        <w:tc>
          <w:tcPr>
            <w:tcW w:w="555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6"/>
                <w:szCs w:val="16"/>
              </w:rPr>
            </w:pPr>
          </w:p>
        </w:tc>
        <w:tc>
          <w:tcPr>
            <w:tcW w:w="4986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pStyle w:val="a3"/>
              <w:adjustRightInd w:val="0"/>
              <w:snapToGrid w:val="0"/>
              <w:spacing w:before="0" w:beforeAutospacing="0" w:after="0" w:afterAutospacing="0" w:line="340" w:lineRule="exact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  <w:lang w:eastAsia="en-US"/>
              </w:rPr>
              <w:t>2018年隆德县就业补助发放及时性的满意度</w:t>
            </w:r>
          </w:p>
        </w:tc>
        <w:tc>
          <w:tcPr>
            <w:tcW w:w="897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pStyle w:val="a3"/>
              <w:adjustRightInd w:val="0"/>
              <w:snapToGrid w:val="0"/>
              <w:spacing w:before="0" w:beforeAutospacing="0" w:after="0" w:afterAutospacing="0" w:line="340" w:lineRule="exact"/>
              <w:ind w:firstLineChars="200" w:firstLine="321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仿宋" w:hAnsi="Arial" w:cs="Arial"/>
                <w:b/>
                <w:bCs/>
                <w:color w:val="000000"/>
                <w:sz w:val="16"/>
                <w:szCs w:val="16"/>
              </w:rPr>
              <w:t>≥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</w:rPr>
              <w:t>85%</w:t>
            </w:r>
          </w:p>
        </w:tc>
        <w:tc>
          <w:tcPr>
            <w:tcW w:w="91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pStyle w:val="a3"/>
              <w:adjustRightInd w:val="0"/>
              <w:snapToGrid w:val="0"/>
              <w:spacing w:before="0" w:beforeAutospacing="0" w:after="0" w:afterAutospacing="0" w:line="340" w:lineRule="exact"/>
              <w:ind w:firstLineChars="200" w:firstLine="321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</w:rPr>
              <w:t>96.11%</w:t>
            </w:r>
          </w:p>
        </w:tc>
      </w:tr>
      <w:tr w:rsidR="00DC74CA" w:rsidTr="00156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/>
          <w:jc w:val="center"/>
        </w:trPr>
        <w:tc>
          <w:tcPr>
            <w:tcW w:w="555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6"/>
                <w:szCs w:val="16"/>
              </w:rPr>
            </w:pPr>
          </w:p>
        </w:tc>
        <w:tc>
          <w:tcPr>
            <w:tcW w:w="4986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</w:rPr>
              <w:t>2018年隆德县公共就业服务满意度</w:t>
            </w:r>
          </w:p>
        </w:tc>
        <w:tc>
          <w:tcPr>
            <w:tcW w:w="897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仿宋" w:hAnsi="Arial" w:cs="Arial"/>
                <w:b/>
                <w:bCs/>
                <w:color w:val="000000"/>
                <w:sz w:val="16"/>
                <w:szCs w:val="16"/>
              </w:rPr>
              <w:t>≥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  <w:lang w:eastAsia="zh-CN"/>
              </w:rPr>
              <w:t>85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1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pStyle w:val="a3"/>
              <w:adjustRightInd w:val="0"/>
              <w:snapToGrid w:val="0"/>
              <w:spacing w:before="0" w:beforeAutospacing="0" w:after="0" w:afterAutospacing="0" w:line="340" w:lineRule="exact"/>
              <w:ind w:firstLineChars="200" w:firstLine="321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</w:rPr>
              <w:t>97.77%</w:t>
            </w:r>
          </w:p>
        </w:tc>
      </w:tr>
      <w:tr w:rsidR="00DC74CA" w:rsidTr="00156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  <w:jc w:val="center"/>
        </w:trPr>
        <w:tc>
          <w:tcPr>
            <w:tcW w:w="555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rPr>
                <w:rFonts w:ascii="仿宋" w:eastAsia="仿宋" w:hAnsi="仿宋" w:cs="仿宋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rPr>
                <w:rFonts w:ascii="仿宋" w:eastAsia="仿宋" w:hAnsi="仿宋" w:cs="仿宋"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rPr>
                <w:rFonts w:ascii="仿宋" w:eastAsia="仿宋" w:hAnsi="仿宋" w:cs="仿宋"/>
                <w:color w:val="000000"/>
                <w:sz w:val="16"/>
                <w:szCs w:val="16"/>
              </w:rPr>
            </w:pPr>
          </w:p>
        </w:tc>
        <w:tc>
          <w:tcPr>
            <w:tcW w:w="4986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</w:rPr>
              <w:t>2018年隆德县就业扶持政策经办服务满意度</w:t>
            </w:r>
          </w:p>
        </w:tc>
        <w:tc>
          <w:tcPr>
            <w:tcW w:w="897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spacing w:after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仿宋" w:hAnsi="Arial" w:cs="Arial"/>
                <w:b/>
                <w:bCs/>
                <w:color w:val="000000"/>
                <w:sz w:val="16"/>
                <w:szCs w:val="16"/>
              </w:rPr>
              <w:t>≥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  <w:lang w:eastAsia="zh-CN"/>
              </w:rPr>
              <w:t>85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1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C74CA" w:rsidRDefault="00DC74CA" w:rsidP="00156607">
            <w:pPr>
              <w:pStyle w:val="a3"/>
              <w:adjustRightInd w:val="0"/>
              <w:snapToGrid w:val="0"/>
              <w:spacing w:before="0" w:beforeAutospacing="0" w:after="0" w:afterAutospacing="0" w:line="340" w:lineRule="exact"/>
              <w:ind w:firstLineChars="200" w:firstLine="321"/>
              <w:rPr>
                <w:rFonts w:ascii="仿宋" w:eastAsia="仿宋" w:hAnsi="仿宋" w:cs="仿宋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16"/>
                <w:szCs w:val="16"/>
              </w:rPr>
              <w:t>98.33%</w:t>
            </w:r>
          </w:p>
        </w:tc>
      </w:tr>
    </w:tbl>
    <w:p w:rsidR="00DC74CA" w:rsidRDefault="00DC74CA" w:rsidP="00DC74CA">
      <w:pPr>
        <w:widowControl w:val="0"/>
        <w:adjustRightInd w:val="0"/>
        <w:snapToGrid w:val="0"/>
        <w:spacing w:after="0" w:line="560" w:lineRule="exact"/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  <w:lang w:eastAsia="zh-CN"/>
        </w:rPr>
      </w:pPr>
    </w:p>
    <w:p w:rsidR="00DC74CA" w:rsidRDefault="00DC74CA" w:rsidP="00DC74CA">
      <w:pPr>
        <w:widowControl w:val="0"/>
        <w:adjustRightInd w:val="0"/>
        <w:snapToGrid w:val="0"/>
        <w:spacing w:after="0" w:line="560" w:lineRule="exact"/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  <w:lang w:eastAsia="zh-CN"/>
        </w:rPr>
      </w:pPr>
    </w:p>
    <w:p w:rsidR="00DC74CA" w:rsidRDefault="00DC74CA" w:rsidP="00DC74CA">
      <w:pPr>
        <w:widowControl w:val="0"/>
        <w:adjustRightInd w:val="0"/>
        <w:snapToGrid w:val="0"/>
        <w:spacing w:after="0" w:line="560" w:lineRule="exact"/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  <w:lang w:eastAsia="zh-CN"/>
        </w:rPr>
      </w:pPr>
    </w:p>
    <w:p w:rsidR="00DC74CA" w:rsidRDefault="00DC74CA" w:rsidP="00DC74CA">
      <w:pPr>
        <w:widowControl w:val="0"/>
        <w:adjustRightInd w:val="0"/>
        <w:snapToGrid w:val="0"/>
        <w:spacing w:after="0" w:line="560" w:lineRule="exact"/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  <w:lang w:eastAsia="zh-CN"/>
        </w:rPr>
      </w:pPr>
    </w:p>
    <w:p w:rsidR="00DC74CA" w:rsidRDefault="00DC74CA" w:rsidP="00DC74CA">
      <w:pPr>
        <w:widowControl w:val="0"/>
        <w:adjustRightInd w:val="0"/>
        <w:snapToGrid w:val="0"/>
        <w:spacing w:after="0" w:line="560" w:lineRule="exact"/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  <w:lang w:eastAsia="zh-CN"/>
        </w:rPr>
      </w:pPr>
    </w:p>
    <w:p w:rsidR="00DC74CA" w:rsidRDefault="00DC74CA" w:rsidP="00DC74CA">
      <w:pPr>
        <w:widowControl w:val="0"/>
        <w:adjustRightInd w:val="0"/>
        <w:snapToGrid w:val="0"/>
        <w:spacing w:after="0" w:line="560" w:lineRule="exact"/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  <w:lang w:eastAsia="zh-CN"/>
        </w:rPr>
      </w:pPr>
    </w:p>
    <w:p w:rsidR="00DC74CA" w:rsidRDefault="00DC74CA" w:rsidP="00DC74CA">
      <w:pPr>
        <w:widowControl w:val="0"/>
        <w:adjustRightInd w:val="0"/>
        <w:snapToGrid w:val="0"/>
        <w:spacing w:after="0" w:line="560" w:lineRule="exact"/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  <w:lang w:eastAsia="zh-CN"/>
        </w:rPr>
      </w:pPr>
    </w:p>
    <w:p w:rsidR="00DC74CA" w:rsidRDefault="00DC74CA" w:rsidP="00DC74CA">
      <w:pPr>
        <w:widowControl w:val="0"/>
        <w:adjustRightInd w:val="0"/>
        <w:snapToGrid w:val="0"/>
        <w:spacing w:after="0" w:line="560" w:lineRule="exact"/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  <w:lang w:eastAsia="zh-CN"/>
        </w:rPr>
      </w:pPr>
    </w:p>
    <w:p w:rsidR="00DC74CA" w:rsidRDefault="00DC74CA" w:rsidP="00DC74CA">
      <w:pPr>
        <w:widowControl w:val="0"/>
        <w:adjustRightInd w:val="0"/>
        <w:snapToGrid w:val="0"/>
        <w:spacing w:after="0" w:line="560" w:lineRule="exact"/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  <w:lang w:eastAsia="zh-CN"/>
        </w:rPr>
      </w:pPr>
    </w:p>
    <w:p w:rsidR="00DC74CA" w:rsidRDefault="00DC74CA" w:rsidP="00DC74CA">
      <w:pPr>
        <w:widowControl w:val="0"/>
        <w:adjustRightInd w:val="0"/>
        <w:snapToGrid w:val="0"/>
        <w:spacing w:after="0" w:line="560" w:lineRule="exact"/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  <w:lang w:eastAsia="zh-CN"/>
        </w:rPr>
      </w:pPr>
    </w:p>
    <w:p w:rsidR="00DC74CA" w:rsidRDefault="00DC74CA" w:rsidP="00DC74CA">
      <w:pPr>
        <w:widowControl w:val="0"/>
        <w:adjustRightInd w:val="0"/>
        <w:snapToGrid w:val="0"/>
        <w:spacing w:after="0" w:line="560" w:lineRule="exact"/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  <w:lang w:eastAsia="zh-CN"/>
        </w:rPr>
      </w:pPr>
    </w:p>
    <w:p w:rsidR="00DC74CA" w:rsidRDefault="00DC74CA" w:rsidP="00DC74CA">
      <w:pPr>
        <w:widowControl w:val="0"/>
        <w:adjustRightInd w:val="0"/>
        <w:snapToGrid w:val="0"/>
        <w:spacing w:after="0" w:line="560" w:lineRule="exact"/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  <w:lang w:eastAsia="zh-CN"/>
        </w:rPr>
      </w:pPr>
    </w:p>
    <w:p w:rsidR="00DC74CA" w:rsidRDefault="00DC74CA" w:rsidP="00DC74CA">
      <w:pPr>
        <w:widowControl w:val="0"/>
        <w:adjustRightInd w:val="0"/>
        <w:snapToGrid w:val="0"/>
        <w:spacing w:after="0" w:line="560" w:lineRule="exact"/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  <w:lang w:eastAsia="zh-CN"/>
        </w:rPr>
      </w:pPr>
    </w:p>
    <w:p w:rsidR="00DC74CA" w:rsidRDefault="00DC74CA" w:rsidP="00DC74CA">
      <w:pPr>
        <w:widowControl w:val="0"/>
        <w:adjustRightInd w:val="0"/>
        <w:snapToGrid w:val="0"/>
        <w:spacing w:after="0" w:line="560" w:lineRule="exact"/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  <w:lang w:eastAsia="zh-CN"/>
        </w:rPr>
      </w:pPr>
    </w:p>
    <w:p w:rsidR="00DC74CA" w:rsidRDefault="00DC74CA" w:rsidP="00DC74CA">
      <w:pPr>
        <w:widowControl w:val="0"/>
        <w:adjustRightInd w:val="0"/>
        <w:snapToGrid w:val="0"/>
        <w:spacing w:after="0" w:line="560" w:lineRule="exact"/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  <w:lang w:eastAsia="zh-CN"/>
        </w:rPr>
      </w:pPr>
    </w:p>
    <w:p w:rsidR="00DC74CA" w:rsidRDefault="00DC74CA" w:rsidP="00DC74CA">
      <w:pPr>
        <w:widowControl w:val="0"/>
        <w:adjustRightInd w:val="0"/>
        <w:snapToGrid w:val="0"/>
        <w:spacing w:after="0" w:line="560" w:lineRule="exact"/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  <w:lang w:eastAsia="zh-CN"/>
        </w:rPr>
      </w:pPr>
    </w:p>
    <w:p w:rsidR="00DC74CA" w:rsidRDefault="00DC74CA" w:rsidP="00DC74CA">
      <w:pPr>
        <w:widowControl w:val="0"/>
        <w:adjustRightInd w:val="0"/>
        <w:snapToGrid w:val="0"/>
        <w:spacing w:after="0" w:line="560" w:lineRule="exact"/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  <w:lang w:eastAsia="zh-CN"/>
        </w:rPr>
      </w:pPr>
    </w:p>
    <w:p w:rsidR="00DC74CA" w:rsidRDefault="00DC74CA" w:rsidP="00DC74CA">
      <w:pPr>
        <w:widowControl w:val="0"/>
        <w:adjustRightInd w:val="0"/>
        <w:snapToGrid w:val="0"/>
        <w:spacing w:after="0" w:line="56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eastAsia="zh-CN"/>
        </w:rPr>
        <w:t>绩效评价指标体系评价评分表</w:t>
      </w: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2"/>
        <w:gridCol w:w="860"/>
        <w:gridCol w:w="1011"/>
        <w:gridCol w:w="785"/>
        <w:gridCol w:w="3801"/>
        <w:gridCol w:w="951"/>
        <w:gridCol w:w="1151"/>
      </w:tblGrid>
      <w:tr w:rsidR="00DC74CA" w:rsidTr="00156607">
        <w:trPr>
          <w:trHeight w:val="621"/>
          <w:tblHeader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b/>
                <w:lang w:val="zh-CN"/>
              </w:rPr>
              <w:t>一级</w:t>
            </w:r>
          </w:p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b/>
                <w:lang w:val="zh-CN"/>
              </w:rPr>
              <w:t>指标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b/>
                <w:lang w:val="zh-CN" w:eastAsia="zh-CN"/>
              </w:rPr>
              <w:t>权重</w:t>
            </w:r>
            <w:r>
              <w:rPr>
                <w:rFonts w:ascii="仿宋_GB2312" w:eastAsia="仿宋_GB2312" w:hAnsi="仿宋_GB2312" w:cs="仿宋_GB2312" w:hint="eastAsia"/>
                <w:b/>
                <w:lang w:val="zh-CN"/>
              </w:rPr>
              <w:t>分值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b/>
                <w:lang w:val="zh-CN"/>
              </w:rPr>
              <w:t>二级</w:t>
            </w:r>
          </w:p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b/>
                <w:lang w:val="zh-CN"/>
              </w:rPr>
              <w:t>指标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b/>
                <w:lang w:val="zh-CN" w:eastAsia="zh-CN"/>
              </w:rPr>
              <w:t>权重</w:t>
            </w:r>
            <w:r>
              <w:rPr>
                <w:rFonts w:ascii="仿宋_GB2312" w:eastAsia="仿宋_GB2312" w:hAnsi="仿宋_GB2312" w:cs="仿宋_GB2312" w:hint="eastAsia"/>
                <w:b/>
                <w:lang w:val="zh-CN"/>
              </w:rPr>
              <w:t>分值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b/>
                <w:lang w:val="zh-CN"/>
              </w:rPr>
              <w:t>三级指标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b/>
                <w:lang w:val="zh-CN" w:eastAsia="zh-CN"/>
              </w:rPr>
              <w:t>权重</w:t>
            </w:r>
            <w:r>
              <w:rPr>
                <w:rFonts w:ascii="仿宋_GB2312" w:eastAsia="仿宋_GB2312" w:hAnsi="仿宋_GB2312" w:cs="仿宋_GB2312" w:hint="eastAsia"/>
                <w:b/>
                <w:lang w:val="zh-CN"/>
              </w:rPr>
              <w:t>分值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b/>
                <w:lang w:val="zh-CN"/>
              </w:rPr>
              <w:t>评价</w:t>
            </w:r>
          </w:p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b/>
                <w:lang w:val="zh-CN"/>
              </w:rPr>
              <w:t>得分</w:t>
            </w:r>
          </w:p>
        </w:tc>
      </w:tr>
      <w:tr w:rsidR="00DC74CA" w:rsidTr="00156607">
        <w:trPr>
          <w:trHeight w:val="480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Cs/>
                <w:lang w:val="zh-CN"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lang w:eastAsia="zh-CN"/>
              </w:rPr>
              <w:t>投入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Cs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2</w:t>
            </w:r>
            <w:r>
              <w:rPr>
                <w:rFonts w:ascii="仿宋_GB2312" w:eastAsia="仿宋_GB2312" w:hAnsi="仿宋_GB2312" w:cs="仿宋_GB2312" w:hint="eastAsia"/>
                <w:bCs/>
                <w:lang w:eastAsia="zh-CN"/>
              </w:rPr>
              <w:t>5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项目</w:t>
            </w:r>
          </w:p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立项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20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rPr>
                <w:rFonts w:ascii="仿宋_GB2312" w:eastAsia="仿宋_GB2312" w:hAnsi="仿宋_GB2312" w:cs="仿宋_GB231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项目立项规范性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  <w:lang w:eastAsia="zh-CN"/>
              </w:rPr>
              <w:t>6.00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Cs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lang w:eastAsia="zh-CN"/>
              </w:rPr>
              <w:t>6.00</w:t>
            </w:r>
          </w:p>
        </w:tc>
      </w:tr>
      <w:tr w:rsidR="00DC74CA" w:rsidTr="00156607">
        <w:trPr>
          <w:trHeight w:val="48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Cs/>
                <w:lang w:val="zh-CN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Cs/>
                <w:lang w:val="zh-CN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lang w:val="zh-CN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lang w:val="zh-CN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rPr>
                <w:rFonts w:ascii="仿宋_GB2312" w:eastAsia="仿宋_GB2312" w:hAnsi="仿宋_GB2312" w:cs="仿宋_GB231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绩效目标合理性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  <w:lang w:eastAsia="zh-CN"/>
              </w:rPr>
              <w:t>6.00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Cs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lang w:eastAsia="zh-CN"/>
              </w:rPr>
              <w:t>6.00</w:t>
            </w:r>
          </w:p>
        </w:tc>
      </w:tr>
      <w:tr w:rsidR="00DC74CA" w:rsidTr="00156607">
        <w:trPr>
          <w:trHeight w:val="48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Cs/>
                <w:lang w:val="zh-CN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Cs/>
                <w:lang w:val="zh-CN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lang w:val="zh-CN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lang w:val="zh-CN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rPr>
                <w:rFonts w:ascii="仿宋_GB2312" w:eastAsia="仿宋_GB2312" w:hAnsi="仿宋_GB2312" w:cs="仿宋_GB231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绩效指标明确性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  <w:lang w:eastAsia="zh-CN"/>
              </w:rPr>
              <w:t>8.00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Cs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lang w:eastAsia="zh-CN"/>
              </w:rPr>
              <w:t>4.00</w:t>
            </w:r>
          </w:p>
        </w:tc>
      </w:tr>
      <w:tr w:rsidR="00DC74CA" w:rsidTr="00156607">
        <w:trPr>
          <w:trHeight w:val="48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Cs/>
                <w:lang w:val="zh-CN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Cs/>
                <w:lang w:val="zh-CN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资金</w:t>
            </w:r>
          </w:p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落实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lang w:val="zh-CN"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5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rPr>
                <w:rFonts w:ascii="仿宋_GB2312" w:eastAsia="仿宋_GB2312" w:hAnsi="仿宋_GB2312" w:cs="仿宋_GB231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资金到位率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Cs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lang w:eastAsia="zh-CN"/>
              </w:rPr>
              <w:t>3.00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Cs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lang w:eastAsia="zh-CN"/>
              </w:rPr>
              <w:t>3.00</w:t>
            </w:r>
          </w:p>
        </w:tc>
      </w:tr>
      <w:tr w:rsidR="00DC74CA" w:rsidTr="00156607">
        <w:trPr>
          <w:trHeight w:val="48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Cs/>
                <w:lang w:val="zh-CN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Cs/>
                <w:lang w:val="zh-CN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lang w:val="zh-CN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lang w:val="zh-CN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rPr>
                <w:rFonts w:ascii="仿宋_GB2312" w:eastAsia="仿宋_GB2312" w:hAnsi="仿宋_GB2312" w:cs="仿宋_GB2312"/>
                <w:lang w:val="zh-CN" w:eastAsia="zh-CN"/>
              </w:rPr>
            </w:pPr>
            <w:r>
              <w:rPr>
                <w:rFonts w:ascii="仿宋_GB2312" w:eastAsia="仿宋_GB2312" w:hAnsi="仿宋_GB2312" w:cs="仿宋_GB2312" w:hint="eastAsia"/>
                <w:lang w:val="zh-CN" w:eastAsia="zh-CN"/>
              </w:rPr>
              <w:t>资金到位及时率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Cs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lang w:eastAsia="zh-CN"/>
              </w:rPr>
              <w:t>2.00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Cs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lang w:eastAsia="zh-CN"/>
              </w:rPr>
              <w:t>2.00</w:t>
            </w:r>
          </w:p>
        </w:tc>
      </w:tr>
      <w:tr w:rsidR="00DC74CA" w:rsidTr="00156607">
        <w:trPr>
          <w:trHeight w:val="379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Cs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lang w:val="zh-CN"/>
              </w:rPr>
              <w:t>过程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Cs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lang w:eastAsia="zh-CN"/>
              </w:rPr>
              <w:t>20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业务</w:t>
            </w:r>
          </w:p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管理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业务管理制度健全性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  <w:lang w:eastAsia="zh-CN"/>
              </w:rPr>
              <w:t>4.00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Cs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lang w:eastAsia="zh-CN"/>
              </w:rPr>
              <w:t>2.00</w:t>
            </w:r>
          </w:p>
        </w:tc>
      </w:tr>
      <w:tr w:rsidR="00DC74CA" w:rsidTr="00156607">
        <w:trPr>
          <w:trHeight w:val="41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Cs/>
                <w:lang w:val="zh-CN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lang w:val="zh-CN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lang w:val="zh-CN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制度执行有效性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  <w:lang w:eastAsia="zh-CN"/>
              </w:rPr>
              <w:t>4.00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Cs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lang w:eastAsia="zh-CN"/>
              </w:rPr>
              <w:t>3.00</w:t>
            </w:r>
          </w:p>
        </w:tc>
      </w:tr>
      <w:tr w:rsidR="00DC74CA" w:rsidTr="00156607">
        <w:trPr>
          <w:trHeight w:val="436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Cs/>
                <w:lang w:val="zh-CN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lang w:val="zh-CN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lang w:val="zh-CN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rPr>
                <w:rFonts w:ascii="仿宋_GB2312" w:eastAsia="仿宋_GB2312" w:hAnsi="仿宋_GB2312" w:cs="仿宋_GB2312"/>
                <w:lang w:val="zh-CN" w:eastAsia="zh-CN"/>
              </w:rPr>
            </w:pPr>
            <w:r>
              <w:rPr>
                <w:rFonts w:ascii="仿宋_GB2312" w:eastAsia="仿宋_GB2312" w:hAnsi="仿宋_GB2312" w:cs="仿宋_GB2312" w:hint="eastAsia"/>
                <w:lang w:val="zh-CN" w:eastAsia="zh-CN"/>
              </w:rPr>
              <w:t>项目质量可控性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  <w:lang w:eastAsia="zh-CN"/>
              </w:rPr>
              <w:t>2.00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Cs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lang w:eastAsia="zh-CN"/>
              </w:rPr>
              <w:t>2.00</w:t>
            </w:r>
          </w:p>
        </w:tc>
      </w:tr>
      <w:tr w:rsidR="00DC74CA" w:rsidTr="00156607">
        <w:trPr>
          <w:trHeight w:val="480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Cs/>
                <w:lang w:val="zh-CN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Cs/>
                <w:lang w:val="zh-CN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财务</w:t>
            </w:r>
          </w:p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管理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1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rPr>
                <w:rFonts w:ascii="仿宋_GB2312" w:eastAsia="仿宋_GB2312" w:hAnsi="仿宋_GB2312" w:cs="仿宋_GB2312"/>
                <w:lang w:val="zh-CN" w:eastAsia="zh-CN"/>
              </w:rPr>
            </w:pPr>
            <w:r>
              <w:rPr>
                <w:rFonts w:ascii="仿宋_GB2312" w:eastAsia="仿宋_GB2312" w:hAnsi="仿宋_GB2312" w:cs="仿宋_GB2312" w:hint="eastAsia"/>
                <w:lang w:val="zh-CN" w:eastAsia="zh-CN"/>
              </w:rPr>
              <w:t>财务管理制度健全性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Cs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lang w:eastAsia="zh-CN"/>
              </w:rPr>
              <w:t>2.00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Cs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lang w:eastAsia="zh-CN"/>
              </w:rPr>
              <w:t>2.00</w:t>
            </w:r>
          </w:p>
        </w:tc>
      </w:tr>
      <w:tr w:rsidR="00DC74CA" w:rsidTr="00156607">
        <w:trPr>
          <w:trHeight w:val="480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Cs/>
                <w:lang w:val="zh-CN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Cs/>
                <w:lang w:val="zh-CN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lang w:val="zh-CN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lang w:val="zh-CN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rPr>
                <w:rFonts w:ascii="仿宋_GB2312" w:eastAsia="仿宋_GB2312" w:hAnsi="仿宋_GB2312" w:cs="仿宋_GB231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lang w:val="zh-CN" w:eastAsia="zh-CN"/>
              </w:rPr>
              <w:t>资金使用合规性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  <w:lang w:eastAsia="zh-CN"/>
              </w:rPr>
              <w:t>6.00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Cs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lang w:eastAsia="zh-CN"/>
              </w:rPr>
              <w:t>4.00</w:t>
            </w:r>
          </w:p>
        </w:tc>
      </w:tr>
      <w:tr w:rsidR="00DC74CA" w:rsidTr="00156607">
        <w:trPr>
          <w:trHeight w:val="480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Cs/>
                <w:lang w:val="zh-CN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Cs/>
                <w:lang w:val="zh-CN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lang w:val="zh-CN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lang w:val="zh-CN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rPr>
                <w:rFonts w:ascii="仿宋_GB2312" w:eastAsia="仿宋_GB2312" w:hAnsi="仿宋_GB2312" w:cs="仿宋_GB2312"/>
                <w:lang w:val="zh-CN" w:eastAsia="zh-CN"/>
              </w:rPr>
            </w:pPr>
            <w:r>
              <w:rPr>
                <w:rFonts w:ascii="仿宋_GB2312" w:eastAsia="仿宋_GB2312" w:hAnsi="仿宋_GB2312" w:cs="仿宋_GB2312" w:hint="eastAsia"/>
                <w:lang w:val="zh-CN" w:eastAsia="zh-CN"/>
              </w:rPr>
              <w:t>财务监控有效性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Cs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lang w:eastAsia="zh-CN"/>
              </w:rPr>
              <w:t>2.00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Cs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lang w:eastAsia="zh-CN"/>
              </w:rPr>
              <w:t>2.00</w:t>
            </w:r>
          </w:p>
        </w:tc>
      </w:tr>
      <w:tr w:rsidR="00DC74CA" w:rsidTr="00156607">
        <w:trPr>
          <w:trHeight w:val="480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Cs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lang w:val="zh-CN"/>
              </w:rPr>
              <w:t>项目</w:t>
            </w:r>
          </w:p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Cs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lang w:val="zh-CN"/>
              </w:rPr>
              <w:t>产出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Cs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lang w:eastAsia="zh-CN"/>
              </w:rPr>
              <w:t>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产出</w:t>
            </w:r>
          </w:p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数量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lang w:val="zh-CN"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5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rPr>
                <w:rFonts w:ascii="仿宋_GB2312" w:eastAsia="仿宋_GB2312" w:hAnsi="仿宋_GB2312" w:cs="仿宋_GB231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lang w:val="zh-CN" w:eastAsia="zh-CN"/>
              </w:rPr>
              <w:t>补贴任务的完成情况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  <w:lang w:eastAsia="zh-CN"/>
              </w:rPr>
              <w:t>5.00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Cs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lang w:eastAsia="zh-CN"/>
              </w:rPr>
              <w:t>5.00</w:t>
            </w:r>
          </w:p>
        </w:tc>
      </w:tr>
      <w:tr w:rsidR="00DC74CA" w:rsidTr="00156607">
        <w:trPr>
          <w:trHeight w:val="356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Cs/>
                <w:lang w:val="zh-CN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Cs/>
                <w:lang w:val="zh-CN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产出</w:t>
            </w:r>
          </w:p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lang w:val="zh-CN"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时效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5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both"/>
              <w:rPr>
                <w:rFonts w:ascii="仿宋_GB2312" w:eastAsia="仿宋_GB2312" w:hAnsi="仿宋_GB2312" w:cs="仿宋_GB231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lang w:val="zh-CN" w:eastAsia="zh-CN"/>
              </w:rPr>
              <w:t>补贴发放及时性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Cs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lang w:eastAsia="zh-CN"/>
              </w:rPr>
              <w:t>3.00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Cs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lang w:eastAsia="zh-CN"/>
              </w:rPr>
              <w:t>1.00</w:t>
            </w:r>
          </w:p>
        </w:tc>
      </w:tr>
      <w:tr w:rsidR="00DC74CA" w:rsidTr="00156607">
        <w:trPr>
          <w:trHeight w:val="406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</w:pPr>
          </w:p>
        </w:tc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both"/>
              <w:rPr>
                <w:rFonts w:ascii="仿宋_GB2312" w:eastAsia="仿宋_GB2312" w:hAnsi="仿宋_GB2312" w:cs="仿宋_GB2312"/>
                <w:lang w:val="zh-CN" w:eastAsia="zh-CN"/>
              </w:rPr>
            </w:pPr>
            <w:r>
              <w:rPr>
                <w:rFonts w:ascii="仿宋_GB2312" w:eastAsia="仿宋_GB2312" w:hAnsi="仿宋_GB2312" w:cs="仿宋_GB2312" w:hint="eastAsia"/>
                <w:lang w:val="zh-CN" w:eastAsia="zh-CN"/>
              </w:rPr>
              <w:t>培训工作完成及时性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Cs/>
                <w:lang w:val="zh-CN"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lang w:eastAsia="zh-CN"/>
              </w:rPr>
              <w:t>2.00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Cs/>
                <w:lang w:val="zh-CN"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lang w:eastAsia="zh-CN"/>
              </w:rPr>
              <w:t>2.00</w:t>
            </w:r>
          </w:p>
        </w:tc>
      </w:tr>
      <w:tr w:rsidR="00DC74CA" w:rsidTr="00156607">
        <w:trPr>
          <w:trHeight w:val="94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Cs/>
                <w:lang w:val="zh-CN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Cs/>
                <w:lang w:val="zh-CN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产出</w:t>
            </w:r>
          </w:p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质量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5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接受职业培训后取得职业资格证书（或专项职业能力证书、培训合格证书）人员的比例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Cs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lang w:eastAsia="zh-CN"/>
              </w:rPr>
              <w:t>2.50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Cs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lang w:eastAsia="zh-CN"/>
              </w:rPr>
              <w:t>2.50</w:t>
            </w:r>
          </w:p>
        </w:tc>
      </w:tr>
      <w:tr w:rsidR="00DC74CA" w:rsidTr="00156607">
        <w:trPr>
          <w:trHeight w:val="48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Cs/>
                <w:lang w:val="zh-CN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Cs/>
                <w:lang w:val="zh-CN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lang w:val="zh-CN" w:eastAsia="zh-CN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补贴对象合规情况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Cs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lang w:eastAsia="zh-CN"/>
              </w:rPr>
              <w:t>2.50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Cs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lang w:eastAsia="zh-CN"/>
              </w:rPr>
              <w:t>2.50</w:t>
            </w:r>
          </w:p>
        </w:tc>
      </w:tr>
      <w:tr w:rsidR="00DC74CA" w:rsidTr="00156607">
        <w:trPr>
          <w:trHeight w:val="468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Cs/>
                <w:lang w:val="zh-CN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Cs/>
                <w:lang w:val="zh-CN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产出</w:t>
            </w:r>
          </w:p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成本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5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职业培训补贴人均标准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Cs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lang w:eastAsia="zh-CN"/>
              </w:rPr>
              <w:t>2.00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Cs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lang w:eastAsia="zh-CN"/>
              </w:rPr>
              <w:t>2.00</w:t>
            </w:r>
          </w:p>
        </w:tc>
      </w:tr>
      <w:tr w:rsidR="00DC74CA" w:rsidTr="00156607">
        <w:trPr>
          <w:trHeight w:val="54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</w:pP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both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社会保险补贴人均标准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1.50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1.50</w:t>
            </w:r>
          </w:p>
        </w:tc>
      </w:tr>
      <w:tr w:rsidR="00DC74CA" w:rsidTr="00156607">
        <w:trPr>
          <w:trHeight w:val="542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both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公益性岗位补贴人均标准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1.50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1.50</w:t>
            </w:r>
          </w:p>
        </w:tc>
      </w:tr>
      <w:tr w:rsidR="00DC74CA" w:rsidTr="00156607">
        <w:trPr>
          <w:trHeight w:val="470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Cs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lang w:val="zh-CN"/>
              </w:rPr>
              <w:t>项目</w:t>
            </w:r>
          </w:p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lang w:val="zh-CN"/>
              </w:rPr>
              <w:t>效果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bCs/>
                <w:lang w:eastAsia="zh-CN"/>
              </w:rPr>
              <w:t>35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社会</w:t>
            </w:r>
          </w:p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效益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15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rPr>
                <w:rFonts w:ascii="仿宋_GB2312" w:eastAsia="仿宋_GB2312" w:hAnsi="仿宋_GB2312" w:cs="仿宋_GB2312"/>
                <w:lang w:val="zh-CN" w:eastAsia="zh-CN"/>
              </w:rPr>
            </w:pPr>
            <w:r>
              <w:rPr>
                <w:rFonts w:ascii="仿宋_GB2312" w:eastAsia="仿宋_GB2312" w:hAnsi="仿宋_GB2312" w:cs="仿宋_GB2312" w:hint="eastAsia"/>
                <w:lang w:val="zh-CN" w:eastAsia="zh-CN"/>
              </w:rPr>
              <w:t>城镇新增就业人数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Cs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lang w:eastAsia="zh-CN"/>
              </w:rPr>
              <w:t>2.00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Cs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lang w:eastAsia="zh-CN"/>
              </w:rPr>
              <w:t>2.00</w:t>
            </w:r>
          </w:p>
        </w:tc>
      </w:tr>
      <w:tr w:rsidR="00DC74CA" w:rsidTr="00156607">
        <w:trPr>
          <w:trHeight w:val="366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</w:pP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both"/>
              <w:rPr>
                <w:rFonts w:ascii="仿宋_GB2312" w:eastAsia="仿宋_GB2312" w:hAnsi="仿宋_GB2312" w:cs="仿宋_GB2312"/>
                <w:lang w:val="zh-CN" w:eastAsia="zh-CN"/>
              </w:rPr>
            </w:pPr>
            <w:r>
              <w:rPr>
                <w:rFonts w:ascii="仿宋_GB2312" w:eastAsia="仿宋_GB2312" w:hAnsi="仿宋_GB2312" w:cs="仿宋_GB2312" w:hint="eastAsia"/>
                <w:lang w:val="zh-CN" w:eastAsia="zh-CN"/>
              </w:rPr>
              <w:t>年末城镇登记失业率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lang w:val="zh-CN"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lang w:eastAsia="zh-CN"/>
              </w:rPr>
              <w:t>2.00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lang w:val="zh-CN"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lang w:eastAsia="zh-CN"/>
              </w:rPr>
              <w:t>2.00</w:t>
            </w:r>
          </w:p>
        </w:tc>
      </w:tr>
      <w:tr w:rsidR="00DC74CA" w:rsidTr="00156607">
        <w:trPr>
          <w:trHeight w:val="366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/>
                <w:lang w:val="zh-CN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lang w:val="zh-CN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rPr>
                <w:rFonts w:ascii="仿宋_GB2312" w:eastAsia="仿宋_GB2312" w:hAnsi="仿宋_GB2312" w:cs="仿宋_GB2312"/>
                <w:lang w:val="zh-CN" w:eastAsia="zh-CN"/>
              </w:rPr>
            </w:pPr>
            <w:r>
              <w:rPr>
                <w:rFonts w:ascii="仿宋_GB2312" w:eastAsia="仿宋_GB2312" w:hAnsi="仿宋_GB2312" w:cs="仿宋_GB2312" w:hint="eastAsia"/>
                <w:lang w:val="zh-CN" w:eastAsia="zh-CN"/>
              </w:rPr>
              <w:t>年末高校毕业生总体就业率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Cs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lang w:eastAsia="zh-CN"/>
              </w:rPr>
              <w:t>2.00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Cs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lang w:eastAsia="zh-CN"/>
              </w:rPr>
              <w:t>2.00</w:t>
            </w:r>
          </w:p>
        </w:tc>
      </w:tr>
      <w:tr w:rsidR="00DC74CA" w:rsidTr="00156607">
        <w:trPr>
          <w:trHeight w:val="398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</w:pP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both"/>
              <w:rPr>
                <w:rFonts w:ascii="仿宋_GB2312" w:eastAsia="仿宋_GB2312" w:hAnsi="仿宋_GB2312" w:cs="仿宋_GB2312"/>
                <w:lang w:val="zh-CN" w:eastAsia="zh-CN"/>
              </w:rPr>
            </w:pPr>
            <w:r>
              <w:rPr>
                <w:rFonts w:ascii="仿宋_GB2312" w:eastAsia="仿宋_GB2312" w:hAnsi="仿宋_GB2312" w:cs="仿宋_GB2312" w:hint="eastAsia"/>
                <w:lang w:val="zh-CN" w:eastAsia="zh-CN"/>
              </w:rPr>
              <w:t>失业人员再就业人数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lang w:val="zh-CN"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lang w:eastAsia="zh-CN"/>
              </w:rPr>
              <w:t>2.00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lang w:val="zh-CN"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lang w:eastAsia="zh-CN"/>
              </w:rPr>
              <w:t>2.00</w:t>
            </w:r>
          </w:p>
        </w:tc>
      </w:tr>
      <w:tr w:rsidR="00DC74CA" w:rsidTr="00156607">
        <w:trPr>
          <w:trHeight w:val="480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/>
                <w:lang w:val="zh-CN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lang w:val="zh-CN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rPr>
                <w:rFonts w:ascii="仿宋_GB2312" w:eastAsia="仿宋_GB2312" w:hAnsi="仿宋_GB2312" w:cs="仿宋_GB2312"/>
                <w:lang w:val="zh-CN" w:eastAsia="zh-CN"/>
              </w:rPr>
            </w:pPr>
            <w:r>
              <w:rPr>
                <w:rFonts w:ascii="仿宋_GB2312" w:eastAsia="仿宋_GB2312" w:hAnsi="仿宋_GB2312" w:cs="仿宋_GB2312" w:hint="eastAsia"/>
                <w:lang w:val="zh-CN" w:eastAsia="zh-CN"/>
              </w:rPr>
              <w:t>就业困难人员就业人数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Cs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lang w:eastAsia="zh-CN"/>
              </w:rPr>
              <w:t>2.00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Cs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lang w:eastAsia="zh-CN"/>
              </w:rPr>
              <w:t>2.00</w:t>
            </w:r>
          </w:p>
        </w:tc>
      </w:tr>
      <w:tr w:rsidR="00DC74CA" w:rsidTr="00156607">
        <w:trPr>
          <w:trHeight w:val="480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/>
                <w:lang w:val="zh-CN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lang w:val="zh-CN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rPr>
                <w:rFonts w:ascii="仿宋_GB2312" w:eastAsia="仿宋_GB2312" w:hAnsi="仿宋_GB2312" w:cs="仿宋_GB2312"/>
                <w:lang w:val="zh-CN" w:eastAsia="zh-CN"/>
              </w:rPr>
            </w:pPr>
            <w:r>
              <w:rPr>
                <w:rFonts w:ascii="仿宋_GB2312" w:eastAsia="仿宋_GB2312" w:hAnsi="仿宋_GB2312" w:cs="仿宋_GB2312" w:hint="eastAsia"/>
                <w:lang w:val="zh-CN" w:eastAsia="zh-CN"/>
              </w:rPr>
              <w:t>零就业家庭帮扶率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Cs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lang w:eastAsia="zh-CN"/>
              </w:rPr>
              <w:t>2.50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Cs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lang w:eastAsia="zh-CN"/>
              </w:rPr>
              <w:t>2.50</w:t>
            </w:r>
          </w:p>
        </w:tc>
      </w:tr>
      <w:tr w:rsidR="00DC74CA" w:rsidTr="00156607">
        <w:trPr>
          <w:trHeight w:val="480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/>
                <w:lang w:val="zh-CN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lang w:val="zh-CN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rPr>
                <w:rFonts w:ascii="仿宋_GB2312" w:eastAsia="仿宋_GB2312" w:hAnsi="仿宋_GB2312" w:cs="仿宋_GB2312"/>
                <w:lang w:val="zh-CN" w:eastAsia="zh-CN"/>
              </w:rPr>
            </w:pPr>
            <w:r>
              <w:rPr>
                <w:rFonts w:ascii="仿宋_GB2312" w:eastAsia="仿宋_GB2312" w:hAnsi="仿宋_GB2312" w:cs="仿宋_GB2312" w:hint="eastAsia"/>
                <w:lang w:val="zh-CN" w:eastAsia="zh-CN"/>
              </w:rPr>
              <w:t>因就业问题发生重大群体性事件数量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Cs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lang w:eastAsia="zh-CN"/>
              </w:rPr>
              <w:t>2.50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Cs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lang w:eastAsia="zh-CN"/>
              </w:rPr>
              <w:t>2.50</w:t>
            </w:r>
          </w:p>
        </w:tc>
      </w:tr>
      <w:tr w:rsidR="00DC74CA" w:rsidTr="00156607">
        <w:trPr>
          <w:trHeight w:val="480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/>
                <w:lang w:val="zh-CN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lang w:val="zh-CN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可持续影响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rPr>
                <w:rFonts w:ascii="仿宋_GB2312" w:eastAsia="仿宋_GB2312" w:hAnsi="仿宋_GB2312" w:cs="仿宋_GB2312"/>
                <w:lang w:val="zh-CN" w:eastAsia="zh-CN"/>
              </w:rPr>
            </w:pPr>
            <w:r>
              <w:rPr>
                <w:rFonts w:ascii="仿宋_GB2312" w:eastAsia="仿宋_GB2312" w:hAnsi="仿宋_GB2312" w:cs="仿宋_GB2312" w:hint="eastAsia"/>
                <w:lang w:val="zh-CN" w:eastAsia="zh-CN"/>
              </w:rPr>
              <w:t>长效机制健全性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Cs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lang w:eastAsia="zh-CN"/>
              </w:rPr>
              <w:t>5.00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Cs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lang w:eastAsia="zh-CN"/>
              </w:rPr>
              <w:t>3.00</w:t>
            </w:r>
          </w:p>
        </w:tc>
      </w:tr>
      <w:tr w:rsidR="00DC74CA" w:rsidTr="00156607">
        <w:trPr>
          <w:trHeight w:val="480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/>
                <w:lang w:val="zh-CN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lang w:val="zh-CN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lang w:val="zh-CN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rPr>
                <w:rFonts w:ascii="仿宋_GB2312" w:eastAsia="仿宋_GB2312" w:hAnsi="仿宋_GB2312" w:cs="仿宋_GB2312"/>
                <w:lang w:val="zh-CN" w:eastAsia="zh-CN"/>
              </w:rPr>
            </w:pPr>
            <w:r>
              <w:rPr>
                <w:rFonts w:ascii="仿宋_GB2312" w:eastAsia="仿宋_GB2312" w:hAnsi="仿宋_GB2312" w:cs="仿宋_GB2312" w:hint="eastAsia"/>
                <w:lang w:val="zh-CN" w:eastAsia="zh-CN"/>
              </w:rPr>
              <w:t>档案管理完备性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Cs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lang w:eastAsia="zh-CN"/>
              </w:rPr>
              <w:t>5.00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Cs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lang w:eastAsia="zh-CN"/>
              </w:rPr>
              <w:t>3.00</w:t>
            </w:r>
          </w:p>
        </w:tc>
      </w:tr>
      <w:tr w:rsidR="00DC74CA" w:rsidTr="00156607">
        <w:trPr>
          <w:trHeight w:val="560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/>
                <w:lang w:val="zh-CN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lang w:val="zh-C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受益</w:t>
            </w:r>
          </w:p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对象</w:t>
            </w:r>
          </w:p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lang w:val="zh-CN"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满意度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rPr>
                <w:rFonts w:ascii="仿宋_GB2312" w:eastAsia="仿宋_GB2312" w:hAnsi="仿宋_GB2312" w:cs="仿宋_GB2312"/>
                <w:lang w:val="zh-CN" w:eastAsia="zh-CN"/>
              </w:rPr>
            </w:pPr>
            <w:r>
              <w:rPr>
                <w:rFonts w:ascii="仿宋_GB2312" w:eastAsia="仿宋_GB2312" w:hAnsi="仿宋_GB2312" w:cs="仿宋_GB2312" w:hint="eastAsia"/>
                <w:lang w:val="zh-CN" w:eastAsia="zh-CN"/>
              </w:rPr>
              <w:t>受益对象满意度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  <w:lang w:eastAsia="zh-CN"/>
              </w:rPr>
              <w:t>10.00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Cs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lang w:eastAsia="zh-CN"/>
              </w:rPr>
              <w:t>10.00</w:t>
            </w:r>
          </w:p>
        </w:tc>
      </w:tr>
      <w:tr w:rsidR="00DC74CA" w:rsidTr="00156607">
        <w:trPr>
          <w:trHeight w:val="31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Cs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lang w:val="zh-CN"/>
              </w:rPr>
              <w:t>合计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Cs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lang w:eastAsia="zh-CN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Cs/>
                <w:lang w:val="zh-CN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Cs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lang w:eastAsia="zh-CN"/>
              </w:rPr>
              <w:t>100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rPr>
                <w:rFonts w:ascii="仿宋_GB2312" w:eastAsia="仿宋_GB2312" w:hAnsi="仿宋_GB2312" w:cs="仿宋_GB2312"/>
                <w:bCs/>
                <w:lang w:val="zh-C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Cs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lang w:eastAsia="zh-CN"/>
              </w:rPr>
              <w:t>100.00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CA" w:rsidRDefault="00DC74CA" w:rsidP="00156607">
            <w:pPr>
              <w:adjustRightInd w:val="0"/>
              <w:snapToGrid w:val="0"/>
              <w:spacing w:after="0" w:line="240" w:lineRule="exact"/>
              <w:jc w:val="center"/>
              <w:rPr>
                <w:rFonts w:ascii="仿宋_GB2312" w:eastAsia="仿宋_GB2312" w:hAnsi="仿宋_GB2312" w:cs="仿宋_GB2312"/>
                <w:bCs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lang w:eastAsia="zh-CN"/>
              </w:rPr>
              <w:t>85.00</w:t>
            </w:r>
          </w:p>
        </w:tc>
      </w:tr>
    </w:tbl>
    <w:p w:rsidR="003D7EAB" w:rsidRDefault="00DC74CA"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最终得分85分，评价结论为“良”</w:t>
      </w:r>
    </w:p>
    <w:sectPr w:rsidR="003D7EAB" w:rsidSect="003D7E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74CA"/>
    <w:rsid w:val="003D7EAB"/>
    <w:rsid w:val="00DC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C74CA"/>
    <w:pPr>
      <w:spacing w:after="200" w:line="276" w:lineRule="auto"/>
    </w:pPr>
    <w:rPr>
      <w:rFonts w:ascii="Times New Roman" w:eastAsia="宋体" w:hAnsi="Times New Roman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C74CA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  <w:lang w:eastAsia="zh-CN"/>
    </w:rPr>
  </w:style>
  <w:style w:type="paragraph" w:styleId="2">
    <w:name w:val="List 2"/>
    <w:basedOn w:val="a"/>
    <w:uiPriority w:val="99"/>
    <w:semiHidden/>
    <w:unhideWhenUsed/>
    <w:rsid w:val="00DC74CA"/>
    <w:pPr>
      <w:ind w:leftChars="200" w:left="100" w:hangingChars="200" w:hanging="20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341</Words>
  <Characters>1950</Characters>
  <Application>Microsoft Office Word</Application>
  <DocSecurity>0</DocSecurity>
  <Lines>16</Lines>
  <Paragraphs>4</Paragraphs>
  <ScaleCrop>false</ScaleCrop>
  <Company>Home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2020-03-19T08:30:00Z</dcterms:created>
  <dcterms:modified xsi:type="dcterms:W3CDTF">2020-03-19T08:33:00Z</dcterms:modified>
</cp:coreProperties>
</file>