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25" w:rsidRPr="00B95525" w:rsidRDefault="00B95525" w:rsidP="00B95525">
      <w:pPr>
        <w:spacing w:line="560" w:lineRule="exact"/>
        <w:jc w:val="center"/>
        <w:rPr>
          <w:rFonts w:ascii="黑体" w:eastAsia="黑体" w:hAnsi="黑体"/>
          <w:sz w:val="36"/>
          <w:szCs w:val="36"/>
          <w:lang w:bidi="en-US"/>
        </w:rPr>
      </w:pPr>
      <w:r w:rsidRPr="00B95525">
        <w:rPr>
          <w:rFonts w:ascii="黑体" w:eastAsia="黑体" w:hAnsi="黑体" w:hint="eastAsia"/>
          <w:sz w:val="36"/>
          <w:szCs w:val="36"/>
          <w:lang w:bidi="en-US"/>
        </w:rPr>
        <w:t>隆德县渝河流域山水林田湖草综合治理项目</w:t>
      </w:r>
    </w:p>
    <w:p w:rsidR="00B95525" w:rsidRPr="00B95525" w:rsidRDefault="00B95525" w:rsidP="00B95525">
      <w:pPr>
        <w:spacing w:line="560" w:lineRule="exact"/>
        <w:jc w:val="center"/>
        <w:rPr>
          <w:rFonts w:ascii="黑体" w:eastAsia="黑体" w:hAnsi="黑体"/>
          <w:sz w:val="36"/>
          <w:szCs w:val="36"/>
          <w:lang w:bidi="en-US"/>
        </w:rPr>
      </w:pPr>
      <w:r w:rsidRPr="00B95525">
        <w:rPr>
          <w:rFonts w:ascii="黑体" w:eastAsia="黑体" w:hAnsi="黑体" w:hint="eastAsia"/>
          <w:sz w:val="36"/>
          <w:szCs w:val="36"/>
          <w:lang w:bidi="en-US"/>
        </w:rPr>
        <w:t>现代化生态节水灌区及高标准农田建设工程</w:t>
      </w:r>
    </w:p>
    <w:p w:rsidR="00B95525" w:rsidRPr="00B95525" w:rsidRDefault="00B95525" w:rsidP="00B95525">
      <w:pPr>
        <w:spacing w:line="560" w:lineRule="exact"/>
        <w:jc w:val="center"/>
        <w:rPr>
          <w:rFonts w:ascii="黑体" w:eastAsia="黑体" w:hAnsi="黑体"/>
          <w:sz w:val="36"/>
          <w:szCs w:val="36"/>
          <w:lang w:bidi="en-US"/>
        </w:rPr>
      </w:pPr>
      <w:r w:rsidRPr="00B95525">
        <w:rPr>
          <w:rFonts w:ascii="黑体" w:eastAsia="黑体" w:hAnsi="黑体" w:hint="eastAsia"/>
          <w:sz w:val="36"/>
          <w:szCs w:val="36"/>
          <w:lang w:bidi="en-US"/>
        </w:rPr>
        <w:t>（第二部分土地整治工程）</w:t>
      </w:r>
    </w:p>
    <w:p w:rsidR="00B95525" w:rsidRDefault="00B95525" w:rsidP="00B95525">
      <w:pPr>
        <w:pStyle w:val="1"/>
        <w:overflowPunct w:val="0"/>
        <w:spacing w:before="0" w:after="0" w:line="560" w:lineRule="exact"/>
        <w:ind w:leftChars="0" w:left="0" w:firstLineChars="200" w:firstLine="640"/>
        <w:rPr>
          <w:rFonts w:hAnsi="黑体" w:cs="黑体"/>
        </w:rPr>
      </w:pPr>
      <w:r>
        <w:rPr>
          <w:rFonts w:hAnsi="黑体" w:cs="黑体" w:hint="eastAsia"/>
        </w:rPr>
        <w:t>绩效目标的实现程度</w:t>
      </w:r>
    </w:p>
    <w:tbl>
      <w:tblPr>
        <w:tblpPr w:leftFromText="180" w:rightFromText="180" w:vertAnchor="text" w:horzAnchor="page" w:tblpX="1722" w:tblpY="27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1126"/>
        <w:gridCol w:w="4565"/>
        <w:gridCol w:w="2175"/>
      </w:tblGrid>
      <w:tr w:rsidR="00B95525" w:rsidTr="002C0E53">
        <w:trPr>
          <w:trHeight w:val="603"/>
        </w:trPr>
        <w:tc>
          <w:tcPr>
            <w:tcW w:w="854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名称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计划目标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完成情况</w:t>
            </w:r>
          </w:p>
        </w:tc>
      </w:tr>
      <w:tr w:rsidR="00B95525" w:rsidTr="002C0E53">
        <w:trPr>
          <w:trHeight w:val="2639"/>
        </w:trPr>
        <w:tc>
          <w:tcPr>
            <w:tcW w:w="854" w:type="dxa"/>
            <w:vMerge w:val="restart"/>
            <w:vAlign w:val="center"/>
          </w:tcPr>
          <w:p w:rsidR="00B95525" w:rsidRDefault="00B95525" w:rsidP="002C0E53">
            <w:pPr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产出</w:t>
            </w:r>
          </w:p>
          <w:p w:rsidR="00B95525" w:rsidRDefault="00B95525" w:rsidP="002C0E53">
            <w:pPr>
              <w:pStyle w:val="20"/>
              <w:spacing w:line="400" w:lineRule="exact"/>
              <w:ind w:firstLine="0"/>
              <w:rPr>
                <w:rFonts w:ascii="仿宋_GB2312" w:hAnsi="仿宋" w:cs="仿宋"/>
                <w:sz w:val="24"/>
                <w:szCs w:val="24"/>
              </w:rPr>
            </w:pPr>
            <w:r>
              <w:rPr>
                <w:rFonts w:ascii="仿宋_GB2312" w:hAnsi="仿宋" w:cs="仿宋" w:hint="eastAsia"/>
                <w:sz w:val="24"/>
                <w:szCs w:val="24"/>
              </w:rPr>
              <w:t>数量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土地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平整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工程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(1)土地平整、深机耕、耙地：8900亩。 </w:t>
            </w:r>
          </w:p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(2)工程量：推土机推土289.95万立方米，田埂修筑土方共3.204万立方米。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(1)土地平整完成8571.53亩</w:t>
            </w:r>
          </w:p>
          <w:p w:rsidR="00B95525" w:rsidRDefault="00B95525" w:rsidP="002C0E53">
            <w:pPr>
              <w:pStyle w:val="20"/>
              <w:ind w:firstLine="0"/>
              <w:rPr>
                <w:rFonts w:ascii="仿宋_GB2312"/>
              </w:rPr>
            </w:pPr>
            <w:r>
              <w:rPr>
                <w:rFonts w:ascii="仿宋_GB2312" w:hAnsi="仿宋" w:cs="仿宋" w:hint="eastAsia"/>
                <w:sz w:val="24"/>
                <w:szCs w:val="24"/>
              </w:rPr>
              <w:t>(2)工程量完成</w:t>
            </w:r>
          </w:p>
        </w:tc>
      </w:tr>
      <w:tr w:rsidR="00B95525" w:rsidTr="002C0E53">
        <w:trPr>
          <w:trHeight w:val="1312"/>
        </w:trPr>
        <w:tc>
          <w:tcPr>
            <w:tcW w:w="854" w:type="dxa"/>
            <w:vMerge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田间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道路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工程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项目区规划整修砂砾石田间道路15条3.15公里，整修生产道路40条10.2公里。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ind w:firstLineChars="100" w:firstLine="24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完成</w:t>
            </w:r>
          </w:p>
        </w:tc>
      </w:tr>
      <w:tr w:rsidR="00B95525" w:rsidTr="002C0E53">
        <w:trPr>
          <w:trHeight w:val="6468"/>
        </w:trPr>
        <w:tc>
          <w:tcPr>
            <w:tcW w:w="854" w:type="dxa"/>
            <w:vMerge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灌溉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与排水工程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（1）田间灌溉及配套面积315.33公顷(0.473万亩)，其中低压管灌灌区275.33公坂(0.413万亩)，滴灌灌区40.0公顷(0.06万亩)。</w:t>
            </w:r>
          </w:p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（2）新建200立方米圆形蓄水池1座，10立方米减压池9座，61.75平方米过滤间1座。</w:t>
            </w:r>
          </w:p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（3）布设干管4.9公里，主干管3.58公里，分干管1775公里，支管2213公里，排水管6.08公里，出地竖管1.7公里，地面软管2.75公里，滴灌管200.1公里。</w:t>
            </w:r>
          </w:p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（4）安装滴头200100个，给水栓800个，过路顶管1处。</w:t>
            </w:r>
          </w:p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（5）修建各类阀井432座(闻阅井221座，排水井183座，排气并13座，减压阀井15座)，镇墩89座。</w:t>
            </w:r>
          </w:p>
          <w:p w:rsidR="00B95525" w:rsidRDefault="00B95525" w:rsidP="002C0E53">
            <w:pPr>
              <w:spacing w:line="400" w:lineRule="exact"/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（6）安装自动化控制设备一套。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完成</w:t>
            </w:r>
          </w:p>
        </w:tc>
      </w:tr>
      <w:tr w:rsidR="00B95525" w:rsidTr="002C0E53">
        <w:trPr>
          <w:trHeight w:val="981"/>
        </w:trPr>
        <w:tc>
          <w:tcPr>
            <w:tcW w:w="854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lastRenderedPageBreak/>
              <w:t>质量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质量验收合格率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100%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未竣工验收</w:t>
            </w:r>
          </w:p>
        </w:tc>
      </w:tr>
      <w:tr w:rsidR="00B95525" w:rsidTr="002C0E53">
        <w:trPr>
          <w:trHeight w:val="791"/>
        </w:trPr>
        <w:tc>
          <w:tcPr>
            <w:tcW w:w="854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及时性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完成及时性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</w:rPr>
              <w:t>2018年3月-2018年12月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2018年5月竣工，较计划提前7个月。</w:t>
            </w:r>
          </w:p>
        </w:tc>
      </w:tr>
      <w:tr w:rsidR="00B95525" w:rsidTr="002C0E53">
        <w:trPr>
          <w:trHeight w:val="905"/>
        </w:trPr>
        <w:tc>
          <w:tcPr>
            <w:tcW w:w="854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成本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成本</w:t>
            </w:r>
          </w:p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节约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highlight w:val="yellow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≤2,000.00万元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</w:rPr>
              <w:t>截至评价日未进行结算和竣工决算</w:t>
            </w:r>
          </w:p>
        </w:tc>
      </w:tr>
      <w:tr w:rsidR="00B95525" w:rsidTr="002C0E53">
        <w:trPr>
          <w:trHeight w:val="1455"/>
        </w:trPr>
        <w:tc>
          <w:tcPr>
            <w:tcW w:w="854" w:type="dxa"/>
            <w:vMerge w:val="restart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经济</w:t>
            </w:r>
          </w:p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农民人均收入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人均增收：749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元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实际人均增收：945元 </w:t>
            </w:r>
          </w:p>
        </w:tc>
      </w:tr>
      <w:tr w:rsidR="00B95525" w:rsidTr="002C0E53">
        <w:trPr>
          <w:trHeight w:val="1455"/>
        </w:trPr>
        <w:tc>
          <w:tcPr>
            <w:tcW w:w="854" w:type="dxa"/>
            <w:vMerge/>
            <w:vAlign w:val="center"/>
          </w:tcPr>
          <w:p w:rsidR="00B95525" w:rsidRDefault="00B95525" w:rsidP="002C0E53">
            <w:pPr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新增农业纯收入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608.42万元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实际新增农业纯收入：712万元</w:t>
            </w:r>
          </w:p>
        </w:tc>
      </w:tr>
      <w:tr w:rsidR="00B95525" w:rsidTr="002C0E53">
        <w:trPr>
          <w:trHeight w:val="1455"/>
        </w:trPr>
        <w:tc>
          <w:tcPr>
            <w:tcW w:w="854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社会</w:t>
            </w:r>
          </w:p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效益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新增</w:t>
            </w:r>
          </w:p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生产能力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①经济林增加300公斤/亩、玉米增加800公斤/亩、蔬菜增加500公斤/亩。</w:t>
            </w:r>
          </w:p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②起到良好的示范带动作用；</w:t>
            </w:r>
          </w:p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cs="仿宋" w:hint="eastAsia"/>
                <w:color w:val="000000"/>
                <w:sz w:val="24"/>
                <w:szCs w:val="24"/>
              </w:rPr>
              <w:t>③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耕地有效利用率达到100%；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①经济林增加产值不详②玉米增加8</w:t>
            </w:r>
            <w: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25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公斤/亩</w:t>
            </w:r>
          </w:p>
          <w:p w:rsidR="00B95525" w:rsidRDefault="00B95525" w:rsidP="002C0E53">
            <w:pPr>
              <w:adjustRightInd w:val="0"/>
              <w:snapToGrid w:val="0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③蔬菜增加</w:t>
            </w:r>
            <w: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  <w:t>562.5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公斤/亩</w:t>
            </w:r>
          </w:p>
        </w:tc>
      </w:tr>
      <w:tr w:rsidR="00B95525" w:rsidTr="002C0E53">
        <w:trPr>
          <w:trHeight w:val="423"/>
        </w:trPr>
        <w:tc>
          <w:tcPr>
            <w:tcW w:w="854" w:type="dxa"/>
            <w:vMerge w:val="restart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生态</w:t>
            </w:r>
          </w:p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效益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农业用水量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①农业生产用水为0.85系数；②玉米灌溉定额为130m</w:t>
            </w:r>
            <w:r>
              <w:rPr>
                <w:rFonts w:eastAsia="仿宋_GB2312" w:cs="Calibri"/>
                <w:color w:val="000000"/>
                <w:sz w:val="24"/>
                <w:szCs w:val="24"/>
              </w:rPr>
              <w:t>³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/亩，马铃薯净灌溉定额为83m</w:t>
            </w:r>
            <w:r>
              <w:rPr>
                <w:rFonts w:eastAsia="仿宋_GB2312" w:cs="Calibri"/>
                <w:color w:val="000000"/>
                <w:sz w:val="24"/>
                <w:szCs w:val="24"/>
              </w:rPr>
              <w:t>³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/亩；③其他作物灌溉定额为137m</w:t>
            </w:r>
            <w:r>
              <w:rPr>
                <w:rFonts w:eastAsia="仿宋_GB2312" w:cs="Calibri"/>
                <w:color w:val="000000"/>
                <w:sz w:val="24"/>
                <w:szCs w:val="24"/>
              </w:rPr>
              <w:t>³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/亩。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当年降雨量充沛，无需使用人工灌溉工程进行浇灌，故用水量无法测算。</w:t>
            </w:r>
          </w:p>
        </w:tc>
      </w:tr>
      <w:tr w:rsidR="00B95525" w:rsidTr="002C0E53">
        <w:trPr>
          <w:trHeight w:val="423"/>
        </w:trPr>
        <w:tc>
          <w:tcPr>
            <w:tcW w:w="854" w:type="dxa"/>
            <w:vMerge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</w:rPr>
            </w:pP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水土流失治理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水土流失治理面积达到1万亩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1万亩</w:t>
            </w:r>
          </w:p>
        </w:tc>
      </w:tr>
      <w:tr w:rsidR="00B95525" w:rsidTr="002C0E53">
        <w:trPr>
          <w:trHeight w:val="1572"/>
        </w:trPr>
        <w:tc>
          <w:tcPr>
            <w:tcW w:w="854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受益群众满意度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lang w:val="zh-CN"/>
              </w:rPr>
              <w:t>项目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实施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lang w:val="zh-CN"/>
              </w:rPr>
              <w:t>满意度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4"/>
                <w:szCs w:val="24"/>
              </w:rPr>
              <w:t>≥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spacing w:line="4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95.5%</w:t>
            </w:r>
          </w:p>
        </w:tc>
      </w:tr>
      <w:tr w:rsidR="00B95525" w:rsidTr="002C0E53">
        <w:trPr>
          <w:trHeight w:val="1617"/>
        </w:trPr>
        <w:tc>
          <w:tcPr>
            <w:tcW w:w="854" w:type="dxa"/>
            <w:vAlign w:val="center"/>
          </w:tcPr>
          <w:p w:rsidR="00B95525" w:rsidRDefault="00B95525" w:rsidP="002C0E53">
            <w:pPr>
              <w:pStyle w:val="a4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  <w:color w:val="000000"/>
              </w:rPr>
              <w:t>可持续影响</w:t>
            </w:r>
          </w:p>
        </w:tc>
        <w:tc>
          <w:tcPr>
            <w:tcW w:w="1126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项目可持续性</w:t>
            </w:r>
          </w:p>
        </w:tc>
        <w:tc>
          <w:tcPr>
            <w:tcW w:w="456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①高标准农田保护使用制度健全；</w:t>
            </w:r>
          </w:p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②责任主体明确；</w:t>
            </w:r>
          </w:p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③土地得到有效利用。</w:t>
            </w:r>
          </w:p>
        </w:tc>
        <w:tc>
          <w:tcPr>
            <w:tcW w:w="2175" w:type="dxa"/>
            <w:vAlign w:val="center"/>
          </w:tcPr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①农田保护制度不健全</w:t>
            </w:r>
          </w:p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②土地使用管护不明确，责任主体不清；</w:t>
            </w:r>
          </w:p>
          <w:p w:rsidR="00B95525" w:rsidRDefault="00B95525" w:rsidP="002C0E53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" w:cs="仿宋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lastRenderedPageBreak/>
              <w:t>③土地得到有效利用</w:t>
            </w:r>
          </w:p>
        </w:tc>
      </w:tr>
    </w:tbl>
    <w:p w:rsidR="00B95525" w:rsidRDefault="00B95525" w:rsidP="00B95525">
      <w:pPr>
        <w:pStyle w:val="20"/>
        <w:rPr>
          <w:lang w:bidi="en-US"/>
        </w:rPr>
      </w:pPr>
    </w:p>
    <w:p w:rsidR="00B95525" w:rsidRDefault="00B95525" w:rsidP="00B95525">
      <w:pPr>
        <w:overflowPunct w:val="0"/>
        <w:spacing w:line="560" w:lineRule="exact"/>
        <w:ind w:firstLineChars="800" w:firstLine="2560"/>
        <w:rPr>
          <w:rFonts w:ascii="仿宋_GB2312" w:eastAsia="仿宋_GB2312" w:hAnsi="仿宋" w:cs="方正仿宋简体"/>
          <w:sz w:val="32"/>
          <w:szCs w:val="32"/>
        </w:rPr>
      </w:pPr>
      <w:r>
        <w:rPr>
          <w:rFonts w:ascii="仿宋_GB2312" w:eastAsia="仿宋_GB2312" w:hAnsi="仿宋" w:cs="方正仿宋简体" w:hint="eastAsia"/>
          <w:sz w:val="32"/>
          <w:szCs w:val="32"/>
        </w:rPr>
        <w:t>三级评价指标绩效得分情况表</w:t>
      </w:r>
      <w:bookmarkStart w:id="0" w:name="_Toc466446892"/>
    </w:p>
    <w:tbl>
      <w:tblPr>
        <w:tblW w:w="9179" w:type="dxa"/>
        <w:tblLayout w:type="fixed"/>
        <w:tblLook w:val="04A0"/>
      </w:tblPr>
      <w:tblGrid>
        <w:gridCol w:w="1525"/>
        <w:gridCol w:w="1961"/>
        <w:gridCol w:w="2980"/>
        <w:gridCol w:w="1406"/>
        <w:gridCol w:w="1307"/>
      </w:tblGrid>
      <w:tr w:rsidR="00B95525" w:rsidTr="002C0E53">
        <w:trPr>
          <w:cantSplit/>
          <w:trHeight w:val="494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</w:tcPr>
          <w:p w:rsidR="00B95525" w:rsidRDefault="00B95525" w:rsidP="002C0E53">
            <w:pPr>
              <w:overflowPunct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</w:tcPr>
          <w:p w:rsidR="00B95525" w:rsidRDefault="00B95525" w:rsidP="002C0E53">
            <w:pPr>
              <w:overflowPunct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</w:tcPr>
          <w:p w:rsidR="00B95525" w:rsidRDefault="00B95525" w:rsidP="002C0E53">
            <w:pPr>
              <w:overflowPunct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</w:tcPr>
          <w:p w:rsidR="00B95525" w:rsidRDefault="00B95525" w:rsidP="002C0E53">
            <w:pPr>
              <w:overflowPunct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 w:themeFill="accent3"/>
            <w:vAlign w:val="center"/>
          </w:tcPr>
          <w:p w:rsidR="00B95525" w:rsidRDefault="00B95525" w:rsidP="002C0E53">
            <w:pPr>
              <w:overflowPunct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评价得分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项目决策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项目立项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项目立项规范性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绩效目标合理性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3.00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3.00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绩效指标明确性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3.00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2.50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项目管理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资金管理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到位率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预算执行率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2.47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资金使用合规性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财务制度健全性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3.00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3.00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业务管理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政府采购流程合规性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工程变更程序规范性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监理流程规范性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质量管理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工程验收规范性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0.00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项目产出及效益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产出数量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建设完成率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4.93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产出质量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质量验收合格率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0.00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产出时效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完成及时性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产出成本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成本节约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农民人均新增年收入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新增农业纯收入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社会效益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新增生产能力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8.00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4.80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生态效益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农业用水量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水土流失治理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4.00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受益对象满意度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项目实施满意度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5.00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525" w:rsidRDefault="00B95525" w:rsidP="002C0E53">
            <w:pPr>
              <w:overflowPunct w:val="0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可持续影响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项目可持续性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6.00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3.60 </w:t>
            </w:r>
          </w:p>
        </w:tc>
      </w:tr>
      <w:tr w:rsidR="00B95525" w:rsidTr="002C0E53">
        <w:trPr>
          <w:cantSplit/>
          <w:trHeight w:val="494"/>
        </w:trPr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525" w:rsidRDefault="00B95525" w:rsidP="002C0E53">
            <w:pPr>
              <w:overflowPunct w:val="0"/>
              <w:ind w:firstLineChars="1100" w:firstLine="264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    计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100.00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525" w:rsidRDefault="00B95525" w:rsidP="002C0E5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83.30 </w:t>
            </w:r>
          </w:p>
        </w:tc>
      </w:tr>
    </w:tbl>
    <w:bookmarkEnd w:id="0"/>
    <w:p w:rsidR="00F118AB" w:rsidRPr="00B95525" w:rsidRDefault="00B95525">
      <w:pPr>
        <w:rPr>
          <w:sz w:val="36"/>
          <w:szCs w:val="36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最终得分结果为“</w:t>
      </w:r>
      <w:r>
        <w:rPr>
          <w:rFonts w:ascii="仿宋_GB2312" w:eastAsia="仿宋_GB2312" w:hAnsi="仿宋"/>
          <w:color w:val="000000"/>
          <w:sz w:val="32"/>
          <w:szCs w:val="32"/>
        </w:rPr>
        <w:t>83.3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”分，扣</w:t>
      </w:r>
      <w:r>
        <w:rPr>
          <w:rFonts w:ascii="仿宋_GB2312" w:eastAsia="仿宋_GB2312" w:hAnsi="仿宋"/>
          <w:color w:val="000000"/>
          <w:sz w:val="32"/>
          <w:szCs w:val="32"/>
        </w:rPr>
        <w:t>16.7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分，评价结论为“良 ”</w:t>
      </w:r>
    </w:p>
    <w:sectPr w:rsidR="00F118AB" w:rsidRPr="00B95525" w:rsidSect="00F1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5525"/>
    <w:rsid w:val="00B95525"/>
    <w:rsid w:val="00F1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95525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B95525"/>
    <w:pPr>
      <w:keepNext/>
      <w:keepLines/>
      <w:spacing w:before="340" w:after="330" w:line="360" w:lineRule="auto"/>
      <w:ind w:leftChars="300" w:left="300"/>
      <w:outlineLvl w:val="0"/>
    </w:pPr>
    <w:rPr>
      <w:rFonts w:ascii="黑体"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rsid w:val="00B95525"/>
    <w:pPr>
      <w:ind w:leftChars="200" w:left="100" w:hangingChars="200" w:hanging="200"/>
      <w:contextualSpacing/>
    </w:pPr>
  </w:style>
  <w:style w:type="character" w:customStyle="1" w:styleId="1Char">
    <w:name w:val="标题 1 Char"/>
    <w:basedOn w:val="a0"/>
    <w:link w:val="1"/>
    <w:uiPriority w:val="9"/>
    <w:rsid w:val="00B95525"/>
    <w:rPr>
      <w:rFonts w:ascii="黑体" w:eastAsia="黑体" w:hAnsi="Calibri" w:cs="Times New Roman"/>
      <w:bCs/>
      <w:kern w:val="44"/>
      <w:sz w:val="32"/>
      <w:szCs w:val="44"/>
    </w:rPr>
  </w:style>
  <w:style w:type="paragraph" w:styleId="a3">
    <w:name w:val="Body Text Indent"/>
    <w:basedOn w:val="a"/>
    <w:link w:val="Char"/>
    <w:uiPriority w:val="99"/>
    <w:semiHidden/>
    <w:unhideWhenUsed/>
    <w:rsid w:val="00B9552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B95525"/>
    <w:rPr>
      <w:rFonts w:ascii="Calibri" w:eastAsia="宋体" w:hAnsi="Calibri" w:cs="Times New Roman"/>
      <w:szCs w:val="21"/>
    </w:rPr>
  </w:style>
  <w:style w:type="paragraph" w:styleId="20">
    <w:name w:val="Body Text First Indent 2"/>
    <w:basedOn w:val="a3"/>
    <w:link w:val="2Char"/>
    <w:qFormat/>
    <w:rsid w:val="00B95525"/>
    <w:pPr>
      <w:spacing w:after="0"/>
      <w:ind w:leftChars="0" w:left="0" w:firstLine="420"/>
    </w:pPr>
    <w:rPr>
      <w:rFonts w:ascii="Arial" w:eastAsia="仿宋_GB2312" w:hAnsi="Arial"/>
      <w:sz w:val="28"/>
    </w:rPr>
  </w:style>
  <w:style w:type="character" w:customStyle="1" w:styleId="2Char">
    <w:name w:val="正文首行缩进 2 Char"/>
    <w:basedOn w:val="Char"/>
    <w:link w:val="20"/>
    <w:rsid w:val="00B95525"/>
    <w:rPr>
      <w:rFonts w:ascii="Arial" w:eastAsia="仿宋_GB2312" w:hAnsi="Arial"/>
      <w:sz w:val="28"/>
    </w:rPr>
  </w:style>
  <w:style w:type="paragraph" w:styleId="a4">
    <w:name w:val="Normal (Web)"/>
    <w:basedOn w:val="a"/>
    <w:uiPriority w:val="99"/>
    <w:unhideWhenUsed/>
    <w:qFormat/>
    <w:rsid w:val="00B9552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1533</Characters>
  <Application>Microsoft Office Word</Application>
  <DocSecurity>0</DocSecurity>
  <Lines>12</Lines>
  <Paragraphs>3</Paragraphs>
  <ScaleCrop>false</ScaleCrop>
  <Company>Home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2020-03-19T09:02:00Z</dcterms:created>
  <dcterms:modified xsi:type="dcterms:W3CDTF">2020-03-19T09:05:00Z</dcterms:modified>
</cp:coreProperties>
</file>