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240" w:beforeLines="100" w:after="120" w:afterLines="50" w:line="500" w:lineRule="exact"/>
        <w:jc w:val="both"/>
        <w:textAlignment w:val="baseline"/>
        <w:rPr>
          <w:rFonts w:hint="eastAsia" w:ascii="宋体" w:hAnsi="宋体" w:eastAsia="宋体" w:cs="Times New Roman"/>
          <w:b w:val="0"/>
          <w:bCs w:val="0"/>
          <w:spacing w:val="-8"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b w:val="0"/>
          <w:bCs w:val="0"/>
          <w:spacing w:val="-8"/>
          <w:kern w:val="0"/>
          <w:sz w:val="30"/>
          <w:szCs w:val="30"/>
        </w:rPr>
        <w:t>附</w:t>
      </w:r>
      <w:r>
        <w:rPr>
          <w:rFonts w:hint="eastAsia" w:ascii="宋体" w:hAnsi="宋体" w:eastAsia="宋体" w:cs="Times New Roman"/>
          <w:b w:val="0"/>
          <w:bCs w:val="0"/>
          <w:spacing w:val="-8"/>
          <w:kern w:val="0"/>
          <w:sz w:val="30"/>
          <w:szCs w:val="30"/>
          <w:lang w:eastAsia="zh-CN"/>
        </w:rPr>
        <w:t>件</w:t>
      </w:r>
      <w:r>
        <w:rPr>
          <w:rFonts w:hint="eastAsia" w:ascii="宋体" w:hAnsi="宋体" w:eastAsia="宋体" w:cs="Times New Roman"/>
          <w:b w:val="0"/>
          <w:bCs w:val="0"/>
          <w:spacing w:val="-8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adjustRightInd w:val="0"/>
        <w:spacing w:before="240" w:beforeLines="100" w:after="120" w:afterLines="50" w:line="500" w:lineRule="exact"/>
        <w:jc w:val="center"/>
        <w:textAlignment w:val="baseline"/>
        <w:rPr>
          <w:rFonts w:hint="eastAsia" w:ascii="宋体" w:hAnsi="宋体" w:eastAsia="宋体" w:cs="Times New Roman"/>
          <w:b/>
          <w:bCs/>
          <w:spacing w:val="-8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bCs/>
          <w:spacing w:val="-8"/>
          <w:kern w:val="0"/>
          <w:sz w:val="30"/>
          <w:szCs w:val="30"/>
        </w:rPr>
        <w:t xml:space="preserve">    隆德县中心城区初次（2023年度）标定地价</w:t>
      </w:r>
      <w:r>
        <w:rPr>
          <w:rFonts w:hint="eastAsia" w:ascii="宋体" w:hAnsi="宋体" w:eastAsia="宋体" w:cs="Times New Roman"/>
          <w:b/>
          <w:bCs/>
          <w:spacing w:val="-8"/>
          <w:kern w:val="0"/>
          <w:sz w:val="30"/>
          <w:szCs w:val="30"/>
          <w:lang w:eastAsia="zh-CN"/>
        </w:rPr>
        <w:t>公示表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市县名称：隆德县                                                                                  地价期日：2023年1月1日</w:t>
      </w:r>
    </w:p>
    <w:tbl>
      <w:tblPr>
        <w:tblStyle w:val="4"/>
        <w:tblW w:w="14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38"/>
        <w:gridCol w:w="2402"/>
        <w:gridCol w:w="896"/>
        <w:gridCol w:w="811"/>
        <w:gridCol w:w="1138"/>
        <w:gridCol w:w="719"/>
        <w:gridCol w:w="2412"/>
        <w:gridCol w:w="765"/>
        <w:gridCol w:w="800"/>
        <w:gridCol w:w="935"/>
        <w:gridCol w:w="773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Header/>
          <w:jc w:val="center"/>
        </w:trPr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标准宗地编码</w:t>
            </w:r>
          </w:p>
        </w:tc>
        <w:tc>
          <w:tcPr>
            <w:tcW w:w="24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位置和名称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用途</w:t>
            </w:r>
          </w:p>
        </w:tc>
        <w:tc>
          <w:tcPr>
            <w:tcW w:w="81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权利类型</w:t>
            </w:r>
          </w:p>
        </w:tc>
        <w:tc>
          <w:tcPr>
            <w:tcW w:w="11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面积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容积率</w:t>
            </w:r>
          </w:p>
        </w:tc>
        <w:tc>
          <w:tcPr>
            <w:tcW w:w="2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开发程度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设定使用年期</w:t>
            </w:r>
          </w:p>
        </w:tc>
        <w:tc>
          <w:tcPr>
            <w:tcW w:w="250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标定地价</w:t>
            </w:r>
          </w:p>
        </w:tc>
        <w:tc>
          <w:tcPr>
            <w:tcW w:w="10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土地单价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楼面单价</w:t>
            </w:r>
          </w:p>
        </w:tc>
        <w:tc>
          <w:tcPr>
            <w:tcW w:w="10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tblHeader/>
          <w:jc w:val="center"/>
        </w:trPr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（3）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（4）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（5）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（6）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（7）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（8）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（9）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（10）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（11）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640423S5000101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隆德县城人民路北侧、文化街西侧（华天广场）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5991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2.6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2108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140.53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811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640423S5000201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隆德县城解放街西侧，德邦路北侧（龙城酒店）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2802.9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2.2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1359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90.6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618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640423S5000301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隆德县城人民路南侧、御景鸿府小区西侧（龙苑宾馆）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572.1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1154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76.93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385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640423S5000401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隆德县城六盘山大道北侧、南河桥路东侧（暖锅城）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4183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1.6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56.87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533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640423S5000501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隆德县城文博街南侧、S203北侧（浙商商贸城）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43721.4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1.6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818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54.53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640423Z7100101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隆德县城人民路北侧、解放街东侧（星兴广场二期）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城镇住宅用地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6952.5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3.5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1819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121.27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521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640423Z7100201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隆德县城宁安路北侧，解放街西侧（南凤嘉园B区二期）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城镇住宅用地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14654.4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1561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104.07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521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640423Z7100301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隆德县城宁安路南侧、解放街东侧（龙城世家）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城镇住宅用地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115600.5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1.72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1218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81.2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709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640423Z7100401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隆德县城文化街东侧、德邦路南侧（三贤居）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城镇住宅用地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37520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1.5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1067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71.13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640423Z7100501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隆德县城人民路南侧（御景鸿府）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城镇住宅用地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65406.3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1.5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1014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67.6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676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640423Z7100601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隆德县城六盘山大道南侧、隆庄公路西侧（红崖社区）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城镇住宅用地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39267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1.5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682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45.47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454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640423G6100101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隆德县城解放街西侧、文博街北侧（方圆集团）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69527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333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22.2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工业按地面价表示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640423G6100201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隆德县六盘山工业园区纬二路北侧、经四路西侧（康业扶贫产业园）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113340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104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6.93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工业按地面价表示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640423G6100301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隆德县六盘山工业园区纬一路南侧、经一路西侧（兴宇粗粮加工）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14000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105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工业按地面价表示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640423G6100401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4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19"/>
                <w:szCs w:val="19"/>
              </w:rPr>
              <w:t>隆德县六盘山工业园区经十路东侧、青兰高速南侧（兴达沥青）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国有/出让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10813.3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1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19"/>
                <w:szCs w:val="19"/>
              </w:rPr>
              <w:t>红线外“六通”（通上水、通下水、通电、通讯、通路、通暖)，红线内“场地平整”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6.73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6"/>
              </w:tabs>
              <w:spacing w:line="280" w:lineRule="exact"/>
              <w:ind w:right="67" w:rightChars="32"/>
              <w:jc w:val="center"/>
              <w:rPr>
                <w:rFonts w:ascii="宋体" w:hAnsi="宋体" w:eastAsia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0"/>
                <w:szCs w:val="20"/>
              </w:rPr>
              <w:t>工业按地面价表示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429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填表说明：表中填写单位分别为：面积，平方米；标定地价（土地单价），元/平方米，万元/亩；标定地价（楼面地价），元/平方米。</w:t>
            </w:r>
          </w:p>
        </w:tc>
      </w:tr>
    </w:tbl>
    <w:p>
      <w:pPr>
        <w:spacing w:before="240" w:beforeLines="100" w:after="120" w:afterLines="50" w:line="400" w:lineRule="exact"/>
        <w:rPr>
          <w:rFonts w:hint="eastAsia" w:ascii="仿宋_GB2312" w:hAnsi="Times New Roman" w:eastAsia="仿宋_GB2312" w:cs="Times New Roman"/>
          <w:kern w:val="0"/>
          <w:sz w:val="28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247" w:bottom="1247" w:left="1247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GRhMDc1NWYwMDhjOWZmZDMyN2Y4NDc0M2M1MzQifQ=="/>
  </w:docVars>
  <w:rsids>
    <w:rsidRoot w:val="0016024A"/>
    <w:rsid w:val="000C5BB7"/>
    <w:rsid w:val="0016024A"/>
    <w:rsid w:val="001825AE"/>
    <w:rsid w:val="001879EA"/>
    <w:rsid w:val="002926EB"/>
    <w:rsid w:val="0029474A"/>
    <w:rsid w:val="003250CC"/>
    <w:rsid w:val="00661E2D"/>
    <w:rsid w:val="00662DBC"/>
    <w:rsid w:val="008C197C"/>
    <w:rsid w:val="009566E0"/>
    <w:rsid w:val="00A70364"/>
    <w:rsid w:val="00BD54D3"/>
    <w:rsid w:val="1078422E"/>
    <w:rsid w:val="7E4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326</Words>
  <Characters>1860</Characters>
  <Lines>15</Lines>
  <Paragraphs>4</Paragraphs>
  <TotalTime>1</TotalTime>
  <ScaleCrop>false</ScaleCrop>
  <LinksUpToDate>false</LinksUpToDate>
  <CharactersWithSpaces>2182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2023-07-20T09:25:00Z</dcterms:created>
  <dc:creator>DELL</dc:creator>
  <cp:lastModifiedBy>忽而入冬</cp:lastModifiedBy>
  <cp:lastPrinted>2023-09-25T08:46:43Z</cp:lastPrinted>
  <dcterms:modified xsi:type="dcterms:W3CDTF">2023-09-25T08:51:58Z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4D1F62C328F448769D13D9C371BCB936_12</vt:lpwstr>
  </property>
</Properties>
</file>