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隆德县2026年“三北”工程“两化”奖补资金项目实施方案</w:t>
      </w:r>
    </w:p>
    <w:p w14:paraId="03F8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</w:p>
    <w:p w14:paraId="6F60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为贯彻落实习近平总书记在加强荒漠化综合防治和推进“三北”等重点生态工程建设座谈会上的重要讲话精神，充分发挥“三北”工程“两化”奖补资金撬动作用，实现生态产业化和产业生态化，促进生态保护提质、产业发展增效、农民就业增收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按照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《国家林业和草原局办公室 财政部办公厅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&lt;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关于实施“三北”工程“两化”奖补政策的通知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&gt;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》（办规字〔2025〕115号）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文件要求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，特制定本实施方案。</w:t>
      </w:r>
    </w:p>
    <w:p w14:paraId="77A5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基本原则</w:t>
      </w:r>
    </w:p>
    <w:p w14:paraId="62D8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（一）生态优先、绿富共赢。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践行习近平生态文明思想，严守生态红线，推进山水林田湖草沙系统治理。以生态产业化、产业生态化统筹生态、产业、民生，实现增绿、增效、增收统一。</w:t>
      </w:r>
    </w:p>
    <w:p w14:paraId="14A0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（二）规划引领、精准施策。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紧扣三北六期及防沙治沙、林下经济等规划，聚焦黄河“几字弯”攻坚战隆德区。立足林草与中药材禀赋，分区分类布局“两化”项目，精准匹配国家战略。</w:t>
      </w:r>
    </w:p>
    <w:p w14:paraId="7C4B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（三）政府引导、市场运作。坚持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深化集体林权制度改革，落实林地三权分置，放活经营权。撬动社会投资，引导国有林场、市场主体、村集体协同联动，推动生态效益、经济效益、社会效益提升。</w:t>
      </w:r>
    </w:p>
    <w:p w14:paraId="61362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（四）突出重点、示范带动。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以“生态文旅康养先行县”为牵引，打造“林文旅+康养”林业标准地样板，推动三北工程高质量发展，探索生态观光、森林康养、休闲度假于一体的“林文旅+康养”新模式。</w:t>
      </w:r>
    </w:p>
    <w:p w14:paraId="0510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（五）绩效导向、规范管理。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实行预算绩效、资金监管、项目全过程管控，建评审-监管-验收-评价闭环；先建后补、绩效挂钩、备案管理，保障资金安全高效、项目质量达标、效益可持续。</w:t>
      </w:r>
    </w:p>
    <w:p w14:paraId="6130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（六）依法依规、公开透明。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严守林草、财政、土地、环保等法规，规范项目全流程；主动接受财政、审计、纪检及社会监督，确保政策实施公平公正、阳光透明。</w:t>
      </w:r>
    </w:p>
    <w:p w14:paraId="184C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二、目标任务</w:t>
      </w:r>
    </w:p>
    <w:p w14:paraId="7485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坚持市场主导、政府引导，推进深化集体林权制度改革和国有林场改革，创新“国有林场+”方式，推动场村合作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以“三北”工程“两化”奖补资金项目为抓手，项目实行备案制管理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引导社会资本投入，完成2800亩林下中草药标准化种植及配套建设，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配套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林下特色种养殖、森林康养、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自然教育、文旅打卡、农事体验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等多元业态，打造“林文旅+康养”林业标准地样板，打好“三北”工程攻坚战，探索总结可复制、可推广、可借鉴的“两化”示范模式，实现生态、产业、民生共赢。</w:t>
      </w:r>
    </w:p>
    <w:p w14:paraId="4ECF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三、项目选址</w:t>
      </w:r>
    </w:p>
    <w:p w14:paraId="3CEA3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为规范统筹中央资金使用，提升资金使用效益，充分发挥财政资金引导撬动作用，立足本地特色产业基础，用好用活林地和文化旅游、生态康养等资源优势，发展适度规模经营，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推进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全产业链协同，推动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生态文旅康养先行县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”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建设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。项目建设地点涵盖城关镇、陈靳乡及县域内其他适宜林下中草药种植、具备林文旅业态发展条件的相关区域，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用地范围、林地属性及面积核定以国土三调数据为准。</w:t>
      </w:r>
    </w:p>
    <w:p w14:paraId="0989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四、建设规模及要求</w:t>
      </w:r>
    </w:p>
    <w:p w14:paraId="1E37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项目建设周期2年，核心建设面积2800亩，其中林下中草药采种圃200亩、林下仿野生种植中草药2500亩，林下野生中草药驯化复壮100亩。实施时间为2026年1月—2027年12月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按照“前期准备、集中建设、日常管护、验收总结” 四个阶段统筹推进，确保按期建成、规范验收、发挥效益。</w:t>
      </w:r>
    </w:p>
    <w:p w14:paraId="781F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（一）建设规模</w:t>
      </w:r>
    </w:p>
    <w:p w14:paraId="53236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一是林下中草药采种圃。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建设面积200亩，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  <w:t>以黄芪、党参、黄芩、柴胡、秦艽5个六盘山道地品种为主，其中黄芪、党参、黄芩各50亩，柴胡、秦艽各25亩，为全县中草药种植提供优质种子。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二是林下仿野生种植中草药。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建设面积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2500亩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  <w:t>，种植黄芪、党参、柴胡、秦艽、艾草、金银花、重楼、黄精8个品种，其中黄芪、党参、柴胡、秦艽各500亩，艾草、金银花各200亩，重楼、黄精各50亩，打造标准化仿野生种植基地。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三是林下野生中草药驯化复壮圃。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建设面积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  <w:t>100亩，重点对六盘山贝母、手掌参、黄精、铁棒锤等4种濒危野生药材进行驯化培育，每个品种各25亩，实现野生药材保护与可持续利用。</w:t>
      </w:r>
    </w:p>
    <w:p w14:paraId="323A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（二）建设要求</w:t>
      </w:r>
    </w:p>
    <w:p w14:paraId="5422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林下中草药采种圃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参照《中药材生产质量管理规范（GAP）》（种子繁育）标准，利用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林下天然遮阴育苗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，地块设置物理隔离措施，防止自然杂交，保障种质纯度，开展林间标准化土地整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理、播种育苗，建设遮阳、滴灌等基础设施，采用林下天然遮阴育苗模式。推行有机肥施用、绿色病虫害防控技术。全程规范记录种源、播种、施肥、用药、管护等环节，建立繁育档案，确保种子质量符合GAP标准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从源头保障中药材种源的优质性、道地性和标准化水平，为中药材品质提升及产业可持续发展提供坚实支撑。</w:t>
      </w:r>
    </w:p>
    <w:p w14:paraId="6A044DD6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林下仿野生种植中草药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参照《中药材生产质量管理规范（GAP）》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标准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，遵循林下仿野生种植技术规范，不破坏原有林地，建设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  <w:t>物理隔离围栏，配备专业管护人员，制定标准化管护规程，开展田间管护、病虫害绿色防控、肥水管理等工作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，规范记录全流程，建立种植档案，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保障药材质量安全。</w:t>
      </w:r>
    </w:p>
    <w:p w14:paraId="02CD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林下野生中草药驯化复壮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参照《中药材生产质量管理规范（GAP）》、《野生药用植物驯化复壮技术规范》，选取与各品种原生境相似的林地建设驯化复壮圃，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开展轻度整地，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建设围栏、微喷灌、遮阳设施，合规移栽，规范记录全流程，联合科研院所开展技术攻关，攻克成活率难题，编制驯化复壮技术规程，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筛选复壮有效成分达标的野生中草药，经半自然环境调优、优化繁殖及筛选优良品种。</w:t>
      </w:r>
    </w:p>
    <w:p w14:paraId="4784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五、配套业态</w:t>
      </w:r>
    </w:p>
    <w:p w14:paraId="33DE2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林下中草药采种圃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配套打造采种圃景观节点，融入中草药康养文化元素，建设中草药文化宣传展示设施，普及中草药康养知识，推动中草药产业与康养、科普宣传、自然教育深度衔接。</w:t>
      </w:r>
    </w:p>
    <w:p w14:paraId="6555B85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林下仿野生种植中草药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配套建设林蜂养殖点、林鸡生态养殖点，构建“林+药+蜂+鸡”立体生态循环种养模式，打造原生态林下康养食材供给基地。同步打造农事体验区，面向游客开放中药材种植、采收等沉浸式农事体验项目。沿路布局山地骑行道、文旅打卡节点、星空露营地及森林疗愈驿站，完善林间步道、景观标识、休闲配套等设施，全方位营造沉浸式森林康养氛围。依托基地开展中药材初加工和康养文创产品开发，完善产品展示、体验与推广服务，推动林下中草药种植与生态文旅深度融合。</w:t>
      </w:r>
    </w:p>
    <w:p w14:paraId="47DAA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林下野生中草药驯化复壮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结合野生中草药驯化过程，开展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自然教育、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康养科普研学活动，普及野生中草药保护与康养价值知识，与采种圃形成功能互补，同时联动周边文旅康养业态，推动野生药材资源保护与可持续利用。</w:t>
      </w:r>
    </w:p>
    <w:p w14:paraId="693D4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六、建设方式及奖补标准</w:t>
      </w:r>
    </w:p>
    <w:p w14:paraId="3965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（一）建设方式</w:t>
      </w:r>
    </w:p>
    <w:p w14:paraId="4B97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由县林业和草原局牵头统筹，各相关行业部门、属地乡镇按职责分工协同配合，对具备相应资质、产业基础、资金实力和运营经验的各类合规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市场主体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实行备案管理，市场主体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可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联合国有林场、村集体经济组织共同推进项目建设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确保项目规范高效落地。</w:t>
      </w:r>
    </w:p>
    <w:p w14:paraId="0DFF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（二）奖补标准</w:t>
      </w:r>
    </w:p>
    <w:p w14:paraId="5E967598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eastAsia="zh-CN"/>
        </w:rPr>
        <w:t>按照财政部、国家林业和草原局印发的《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“三北”工程补助资金管理办法》（财资环〔2024〕45号）相关规定，严格遵循“严格遵循先建后补、验收拨付、绩效挂钩、备案兑付原则”原则，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项目全部建设完成、验收合格后，再一次性拨付财政奖补资金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项目总投资3000万元，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实行奖补资金与社会资本投资额度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eastAsia="zh-CN"/>
        </w:rPr>
        <w:t>1: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lang w:eastAsia="zh-CN"/>
        </w:rPr>
        <w:t>的以奖代补比例，奖补资金总额为1000万元，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通过该奖补政策，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同步撬动社会资本配套投入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2000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万元，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与财政奖补资金形成互补联动，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构建“财政奖补+社会投资+农户参与”的多元投入格局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  <w:t>形成政府引导、市场主导、多方参与的项目建设模式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，实现政府资金与社会资本高效协同、同向发力。</w:t>
      </w:r>
    </w:p>
    <w:p w14:paraId="7D83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七</w:t>
      </w:r>
      <w:r>
        <w:rPr>
          <w:rFonts w:hint="eastAsia" w:ascii="国标黑体" w:hAnsi="国标黑体" w:eastAsia="国标黑体" w:cs="国标黑体"/>
          <w:sz w:val="32"/>
          <w:szCs w:val="32"/>
        </w:rPr>
        <w:t>、实施步骤</w:t>
      </w:r>
    </w:p>
    <w:p w14:paraId="7E60A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（一）前期准备阶段（2026年1月—5月）。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完成项目实施方案公示、项目实施市场主体备案及合同签订工作；联动县林业和草原局、财政局等相关部门及属地乡镇，全面完成种苗储备、项目地块踏勘、用地协调、用水保障等前期筹备工作；对照国土三调数据，完成项目林地范围核实、面积确认，全面做好开工各项保障工作。</w:t>
      </w:r>
    </w:p>
    <w:p w14:paraId="5834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（二）项目建设阶段（2026年6月—2026年12月）。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全面推进种植、设施建设、驯化培育、标准化管护，同步开展技术指导与质量管控；健全项目运营管理制度，理顺运营机制，明确管护标准，确保建设内容达标、可控。</w:t>
      </w:r>
    </w:p>
    <w:p w14:paraId="76AA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（三）日常管护阶段（2027年1月—2027年9月）。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常态化开展田间管护、病虫害防治、水肥管理、补栽补种等工作；组织开展项目中期验收，全面排查建设及管护过程中存在的问题，建立问题台账，明确整改时限、责任人员，确保问题整改到位，推动项目有序推进。</w:t>
      </w:r>
    </w:p>
    <w:p w14:paraId="0A83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（四）验收总结阶段（2027年10月—2027年12月）。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组织开展项目终期验收及绩效评价，严格对照建设标准和绩效目标，全面核查项目完成情况；规范备案档案资料，根据备案信息，对实施项目并符合验收要求的市场主体拨付奖补资金；总结提炼项目实施中的示范经验和有效模式，为后续同类项目实施提供参考。</w:t>
      </w:r>
    </w:p>
    <w:p w14:paraId="209D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八、保障措施</w:t>
      </w:r>
    </w:p>
    <w:p w14:paraId="63DCE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（一）加强组织领导。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成立由县林业和草原局局长任组长，分管副局长任副组长，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县发展改革和科学技术、财政、审计、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u w:val="none" w:color="auto"/>
          <w:lang w:val="en-US" w:eastAsia="zh-CN"/>
        </w:rPr>
        <w:t>城乡建设和交通运输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、农业农村、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u w:val="none" w:color="auto"/>
          <w:lang w:val="en-US" w:eastAsia="zh-CN"/>
        </w:rPr>
        <w:t>卫健、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自然资源、文广、水务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、生态环保等部门主要负责人和林下经济和中药材产业发展中心、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项目涉及乡镇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党委书记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为成员的“三北”工程“两化”奖补资金项目工作领导小组。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eastAsia="zh-CN"/>
        </w:rPr>
        <w:t>林业和草原局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履行项目主管、实施项目市场主体的审核备案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，做好施工现场技术指导、工程质量的监督检查，完成规范、制度的制定做好项目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验收及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资金拨付等工作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发展改革和科学技术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对接上级部门，争取政策、资金、项目倾斜，配合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项目主管单位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开展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中草药种植、野生药材驯化复壮、林下康养等关键技术攻关，对接区内外高校、科研院所，建立专业化技术支撑体系，推动科技成果转化，申报中草药种植、林下经济相关科技项目，争取科技专项资金，助力产业提质增效；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县委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u w:val="none" w:color="auto"/>
          <w:lang w:eastAsia="zh-CN"/>
        </w:rPr>
        <w:t>宣传部和融媒体中心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none" w:color="auto"/>
          <w:lang w:eastAsia="zh-CN"/>
        </w:rPr>
        <w:t>要充分利用各种新闻媒体，及时宣传项目推进中的阶段性成果，解读相关政策，营造良好舆论氛围，提升项目社会知晓度与影响力；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县财政局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履行资金监管职责，定期组织开展资金使用专项检查、跟踪审计及绩效监控工作；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审计局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对项目遴选、建设、验收等关键环节进行全面审计，排查违规操作、虚报冒领、利益输送等廉政风险，保障项目廉洁规范实施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u w:val="none" w:color="auto"/>
          <w:lang w:val="en-US" w:eastAsia="zh-CN"/>
        </w:rPr>
        <w:t>城乡建设和交通运输局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</w:rPr>
        <w:t>协同争取相关项目支持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，在项目建设过程中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  <w:u w:val="none" w:color="auto"/>
          <w:lang w:val="en-US" w:eastAsia="zh-CN"/>
        </w:rPr>
        <w:t>配套完善康养步道、林间作业道、停车场等基础设施，提升项目业态承载能力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 w:color="auto"/>
          <w:lang w:val="en-US" w:eastAsia="zh-CN"/>
        </w:rPr>
        <w:t>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农业农村局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</w:rPr>
        <w:t>协同县林草局推进本项目林下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中草药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</w:rPr>
        <w:t>种植标准化建设，指导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实施项目的市场主体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</w:rPr>
        <w:t>规范开展有机肥施用、绿色病虫害防控、田间日常管护等工作，衔接农业技术推广体系，指导村集体经济组织、合作社有序参与项目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u w:val="none" w:color="auto"/>
          <w:lang w:val="en-US" w:eastAsia="zh-CN"/>
        </w:rPr>
        <w:t>卫健局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积极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</w:rPr>
        <w:t>争取相关项目支持，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  <w:u w:val="none" w:color="auto"/>
          <w:lang w:val="en-US" w:eastAsia="zh-CN"/>
        </w:rPr>
        <w:t>支持项目区生态康养、自然教育、健康科普宣传活动，提升项目社会效益与群众认可度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自然资源局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以国土三调数据为核心依据，核定项目区林地的范围，保障项目用地合法合规，规范国有林场、村集体林地使用流程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文广局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积极对接上级部门，参与“林文旅+康养”相关板块的项目申报、政策对接及资金争取工作，争取林文旅融合相关专项资金及政策支持，助力项目提质增效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highlight w:val="none"/>
          <w:lang w:eastAsia="zh-CN"/>
        </w:rPr>
        <w:t>水务局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highlight w:val="none"/>
          <w:lang w:eastAsia="zh-CN"/>
        </w:rPr>
        <w:t>统筹保障项目用水需求，合理规划滴灌、喷灌等节水灌溉设施建设，落实水源保障、管网铺设等相关工作，满足中草药育苗、种植、管护全周期用水需求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生态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环境局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开展项目区环境影响评价及环保措施审核，规范项目建设、运营期间环保管理，查处生态破坏、污染排放等违法行为，保障项目生态化实施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 w:color="auto"/>
        </w:rPr>
        <w:t>城关镇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 w:color="auto"/>
        </w:rPr>
        <w:t>陈靳乡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 w:color="auto"/>
        </w:rPr>
        <w:t>落实属地主体责任，负责项目区林地流转、权属确认、矛盾纠纷调处，保障项目顺利进场施工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 w:color="auto"/>
        </w:rPr>
        <w:t>配合县级各部门开展地块踏勘、面积核实、技术推广、基础设施建设、项目中期及终期验收等工作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。</w:t>
      </w:r>
    </w:p>
    <w:p w14:paraId="15B7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40"/>
          <w:u w:val="none" w:color="auto"/>
          <w:lang w:val="en-US" w:eastAsia="zh-CN"/>
        </w:rPr>
        <w:t>（二）规范备案与资金管理。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建立“部门牵头、主体负责、全程留痕”的动态管控监管机制。县林业和草原局履行项目主管、验收及资金兑付主体责任，全面负责项目实施和资金拨付的全过程管理；县财政局履行资金监管职责，跟踪审计及绩效监控工作。凡参与实施本项目的市场主体、村集体经济组织、国有林场，提交备案材料经县林业和草原局审核通过并完成备案，即可开展项目建设。备案材料作为项目验收、资金拨付的重要依据，实施项目的市场主体必须建立规范的资金使用台账和明细账目，完整留存合同、票据、支付凭证、验收资料等全套档案资料，主动接受财政、审计、纪检监察等部门及社会各界监督，确保奖补资金使用合规、高效、透明。</w:t>
      </w:r>
    </w:p>
    <w:p w14:paraId="321D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（三）严格质量管理。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县林业和草原局牵头统筹项目整体质量管控，聚焦2800亩林下中草药种植、野生驯化及“林文旅+康养”设施建设核心，同时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覆盖森林康养、农事体验、自然教育等林文旅相关业态，落实质量管控总体要求，协同各相关单位推进质量工作。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各相关部门和乡镇对照分工，各司其职，强化各环节质量管控。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实施项目的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市场主体全面落实质量主体责任，严格按方案推进项目建设，确保项目质量及林文旅业态服务质量全面达标。</w:t>
      </w:r>
    </w:p>
    <w:p w14:paraId="6C3F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（四）健全长效机制。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县林业和草原局统筹项目长效运营，牵头协调各相关部门、乡镇分工落实管护责任，重点覆盖林下特色种养殖、自然教育、文旅打卡、农事体验等丰富业态。按照市场化运作模式，督促项目实施市场主体切实加强项目后期运维，努力形成管收用并重、责权利一致的长效管护机制，推动项目持续发挥生态、经济、社会效益。</w:t>
      </w:r>
    </w:p>
    <w:p w14:paraId="183D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（五）强化宣传引导。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县委宣传部、融媒体中心牵头，大力宣传项目相关政策措施、重要意义及建设亮点，及时报道项目推进新进展、典型经验。充分利用广播、电视、手机APP等传播平台，宣传林文旅融合业态特色、森林康养体验、农事文旅活动及业态运营亮点，营造有利于项目推进的良好舆论氛围，增强群众参与积极性，形成全民配合、广泛支持、共同推动项目建设的良好局面。</w:t>
      </w:r>
    </w:p>
    <w:p w14:paraId="7B40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仿宋-GB/T 2312" w:hAnsi="国标仿宋-GB/T 2312" w:eastAsia="国标仿宋-GB/T 2312" w:cs="国标仿宋-GB/T 2312"/>
          <w:color w:val="0000FF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lang w:val="en-US" w:eastAsia="zh-CN"/>
        </w:rPr>
        <w:t>（六）强化督查管理。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“三北”工程“两化”奖补资金项目工作领导小组办公室建立健全项目督查检查制度，加强对项目备案、建设、验收、运营全过程督查巡查，畅通监督渠道，组织新闻媒体参与监督，确保项目建设公开透明、合规推进。各部门开展分管领域专项督查，重点督查业态运营规范，乡镇落实属地督查责任，审计局、财政局同步开展督查审计。项目实施市场主体完善相关档案资料，规范整理预算、采购、施工、结算及业态运营相关资料，主动接受督查，对发现问题限期整改，确保项目规范高效推进，切实发挥生态、经济、社会效益，推动隆德县林下经济与林文旅融合高质量发展。</w:t>
      </w:r>
    </w:p>
    <w:p w14:paraId="3FD8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Droid Sans Fallback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D34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BA72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72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EFA7"/>
    <w:rsid w:val="1B37618C"/>
    <w:rsid w:val="1FF78F0C"/>
    <w:rsid w:val="323E642E"/>
    <w:rsid w:val="3DB83231"/>
    <w:rsid w:val="3DFEF291"/>
    <w:rsid w:val="55A99039"/>
    <w:rsid w:val="5FDD988B"/>
    <w:rsid w:val="5FEDD4A1"/>
    <w:rsid w:val="5FFBB9C7"/>
    <w:rsid w:val="6C77BE75"/>
    <w:rsid w:val="6EF7DA73"/>
    <w:rsid w:val="6F5BD4D0"/>
    <w:rsid w:val="6F9ED0EC"/>
    <w:rsid w:val="735B508A"/>
    <w:rsid w:val="73BFF816"/>
    <w:rsid w:val="75F63B43"/>
    <w:rsid w:val="799EF28C"/>
    <w:rsid w:val="79F6899D"/>
    <w:rsid w:val="7BFD1414"/>
    <w:rsid w:val="7BFFE17B"/>
    <w:rsid w:val="7BFFEFA7"/>
    <w:rsid w:val="7DFE06B7"/>
    <w:rsid w:val="7E571E16"/>
    <w:rsid w:val="7E7F111F"/>
    <w:rsid w:val="7E96A1CB"/>
    <w:rsid w:val="7FB92643"/>
    <w:rsid w:val="7FBE7FA9"/>
    <w:rsid w:val="7FF11648"/>
    <w:rsid w:val="7FF5A4E0"/>
    <w:rsid w:val="8ADF33C1"/>
    <w:rsid w:val="8FF3B430"/>
    <w:rsid w:val="97DD41DB"/>
    <w:rsid w:val="9B7D2676"/>
    <w:rsid w:val="9F5B22C8"/>
    <w:rsid w:val="ACFB30E2"/>
    <w:rsid w:val="AFFF8423"/>
    <w:rsid w:val="BAA1515F"/>
    <w:rsid w:val="BEFF4D10"/>
    <w:rsid w:val="BFFF22BF"/>
    <w:rsid w:val="CE998F8D"/>
    <w:rsid w:val="DDF73C5C"/>
    <w:rsid w:val="DE6F788E"/>
    <w:rsid w:val="DFD3D682"/>
    <w:rsid w:val="DFD78799"/>
    <w:rsid w:val="DFEDA62E"/>
    <w:rsid w:val="DFF74D7E"/>
    <w:rsid w:val="DFFFDC0F"/>
    <w:rsid w:val="E7EFD456"/>
    <w:rsid w:val="EBFF40BB"/>
    <w:rsid w:val="ECBBC107"/>
    <w:rsid w:val="EFD5E5EF"/>
    <w:rsid w:val="F3FF4751"/>
    <w:rsid w:val="F6CBF223"/>
    <w:rsid w:val="F770016E"/>
    <w:rsid w:val="FAFE9565"/>
    <w:rsid w:val="FDAF5D76"/>
    <w:rsid w:val="FDD74164"/>
    <w:rsid w:val="FDFF91E1"/>
    <w:rsid w:val="FE66ADE7"/>
    <w:rsid w:val="FF555309"/>
    <w:rsid w:val="FF84AD3F"/>
    <w:rsid w:val="FFD3BFB7"/>
    <w:rsid w:val="FFFDC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1"/>
    <w:qFormat/>
    <w:uiPriority w:val="0"/>
    <w:pPr>
      <w:ind w:left="200" w:firstLine="420" w:firstLineChars="200"/>
    </w:pPr>
    <w:rPr>
      <w:rFonts w:ascii="Times New Roman" w:hAnsi="仿宋" w:eastAsia="黑体"/>
      <w:b/>
      <w:szCs w:val="32"/>
    </w:rPr>
  </w:style>
  <w:style w:type="character" w:customStyle="1" w:styleId="9">
    <w:name w:val="font41"/>
    <w:basedOn w:val="8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2026-04-09T17:43:00Z</dcterms:created>
  <dc:creator>几世修</dc:creator>
  <cp:lastModifiedBy>guyuan</cp:lastModifiedBy>
  <cp:lastPrinted>2026-04-18T17:42:00Z</cp:lastPrinted>
  <dcterms:modified xsi:type="dcterms:W3CDTF">2026-05-14T17:33:13Z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073F325594298774B8BADC690EAE947B_43</vt:lpwstr>
  </property>
</Properties>
</file>